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17" w:rsidRDefault="00CF5617" w:rsidP="002E64A8">
      <w:pPr>
        <w:rPr>
          <w:b/>
          <w:bCs/>
        </w:rPr>
      </w:pPr>
    </w:p>
    <w:p w:rsidR="00CF5617" w:rsidRDefault="00CF5617" w:rsidP="002E64A8">
      <w:pPr>
        <w:rPr>
          <w:b/>
          <w:bCs/>
        </w:rPr>
      </w:pPr>
    </w:p>
    <w:p w:rsidR="002E64A8" w:rsidRPr="00EC3BC4" w:rsidRDefault="002E64A8" w:rsidP="002E64A8">
      <w:pPr>
        <w:rPr>
          <w:b/>
          <w:bCs/>
        </w:rPr>
      </w:pPr>
      <w:r w:rsidRPr="00EC3BC4">
        <w:rPr>
          <w:b/>
          <w:bCs/>
        </w:rPr>
        <w:t xml:space="preserve">NOM : </w:t>
      </w:r>
    </w:p>
    <w:p w:rsidR="002E64A8" w:rsidRPr="00EC3BC4" w:rsidRDefault="00B65D4D" w:rsidP="002E64A8">
      <w:pPr>
        <w:rPr>
          <w:b/>
          <w:bCs/>
        </w:rPr>
      </w:pPr>
      <w:r>
        <w:rPr>
          <w:b/>
          <w:bCs/>
          <w:noProof/>
        </w:rPr>
        <w:pict>
          <v:shapetype id="_x0000_t202" coordsize="21600,21600" o:spt="202" path="m,l,21600r21600,l21600,xe">
            <v:stroke joinstyle="miter"/>
            <v:path gradientshapeok="t" o:connecttype="rect"/>
          </v:shapetype>
          <v:shape id="_x0000_s1026" type="#_x0000_t202" style="position:absolute;margin-left:315pt;margin-top:4.2pt;width:180pt;height:2in;z-index:251657216">
            <v:textbox>
              <w:txbxContent>
                <w:p w:rsidR="004A60EC" w:rsidRDefault="004A60EC" w:rsidP="002E64A8">
                  <w:pPr>
                    <w:jc w:val="center"/>
                    <w:rPr>
                      <w:b/>
                      <w:bCs/>
                    </w:rPr>
                  </w:pPr>
                </w:p>
                <w:p w:rsidR="004A60EC" w:rsidRPr="00EC3BC4" w:rsidRDefault="004A60EC" w:rsidP="002E64A8">
                  <w:pPr>
                    <w:jc w:val="center"/>
                    <w:rPr>
                      <w:b/>
                      <w:bCs/>
                    </w:rPr>
                  </w:pPr>
                  <w:r w:rsidRPr="00EC3BC4">
                    <w:rPr>
                      <w:b/>
                      <w:bCs/>
                    </w:rPr>
                    <w:t>Grade, nom et visa de l’officier français responsable de la surveillance :</w:t>
                  </w:r>
                </w:p>
              </w:txbxContent>
            </v:textbox>
          </v:shape>
        </w:pict>
      </w:r>
    </w:p>
    <w:p w:rsidR="002E64A8" w:rsidRPr="00EC3BC4" w:rsidRDefault="002E64A8" w:rsidP="002E64A8">
      <w:pPr>
        <w:rPr>
          <w:b/>
          <w:bCs/>
        </w:rPr>
      </w:pPr>
      <w:r w:rsidRPr="00EC3BC4">
        <w:rPr>
          <w:b/>
          <w:bCs/>
        </w:rPr>
        <w:t>Prénom :</w:t>
      </w:r>
    </w:p>
    <w:p w:rsidR="002E64A8" w:rsidRPr="00EC3BC4" w:rsidRDefault="002E64A8" w:rsidP="002E64A8">
      <w:pPr>
        <w:rPr>
          <w:b/>
          <w:bCs/>
        </w:rPr>
      </w:pPr>
    </w:p>
    <w:p w:rsidR="002E64A8" w:rsidRPr="00EC3BC4" w:rsidRDefault="002E64A8" w:rsidP="002E64A8">
      <w:pPr>
        <w:rPr>
          <w:b/>
          <w:bCs/>
        </w:rPr>
      </w:pPr>
      <w:r w:rsidRPr="00EC3BC4">
        <w:rPr>
          <w:b/>
          <w:bCs/>
        </w:rPr>
        <w:t>Grade et date de prise de rang :</w:t>
      </w:r>
    </w:p>
    <w:p w:rsidR="002E64A8" w:rsidRPr="00EC3BC4" w:rsidRDefault="002E64A8" w:rsidP="002E64A8">
      <w:pPr>
        <w:rPr>
          <w:b/>
          <w:bCs/>
        </w:rPr>
      </w:pPr>
    </w:p>
    <w:p w:rsidR="002E64A8" w:rsidRPr="00EC3BC4" w:rsidRDefault="002E64A8" w:rsidP="002E64A8">
      <w:pPr>
        <w:rPr>
          <w:b/>
          <w:bCs/>
        </w:rPr>
      </w:pPr>
      <w:r w:rsidRPr="00EC3BC4">
        <w:rPr>
          <w:b/>
          <w:bCs/>
        </w:rPr>
        <w:t>Armée / arme</w:t>
      </w:r>
      <w:r w:rsidR="004A60EC">
        <w:rPr>
          <w:b/>
          <w:bCs/>
        </w:rPr>
        <w:t> :</w:t>
      </w:r>
    </w:p>
    <w:p w:rsidR="002E64A8" w:rsidRPr="00EC3BC4" w:rsidRDefault="002E64A8" w:rsidP="002E64A8">
      <w:pPr>
        <w:rPr>
          <w:b/>
          <w:bCs/>
        </w:rPr>
      </w:pPr>
    </w:p>
    <w:p w:rsidR="002E64A8" w:rsidRPr="00EC3BC4" w:rsidRDefault="002E64A8" w:rsidP="002E64A8">
      <w:pPr>
        <w:rPr>
          <w:b/>
          <w:bCs/>
        </w:rPr>
      </w:pPr>
      <w:r w:rsidRPr="00EC3BC4">
        <w:rPr>
          <w:b/>
          <w:bCs/>
        </w:rPr>
        <w:t xml:space="preserve">Date de naissance : </w:t>
      </w:r>
    </w:p>
    <w:p w:rsidR="002E64A8" w:rsidRPr="00EC3BC4" w:rsidRDefault="002E64A8" w:rsidP="002E64A8">
      <w:pPr>
        <w:rPr>
          <w:b/>
          <w:bCs/>
        </w:rPr>
      </w:pPr>
    </w:p>
    <w:p w:rsidR="002E64A8" w:rsidRDefault="002E64A8" w:rsidP="002E64A8">
      <w:pPr>
        <w:rPr>
          <w:b/>
          <w:bCs/>
        </w:rPr>
      </w:pPr>
      <w:r w:rsidRPr="00EC3BC4">
        <w:rPr>
          <w:b/>
          <w:bCs/>
        </w:rPr>
        <w:t xml:space="preserve">Nationalité : </w:t>
      </w:r>
    </w:p>
    <w:p w:rsidR="002E64A8" w:rsidRDefault="002E64A8" w:rsidP="002E64A8">
      <w:pPr>
        <w:rPr>
          <w:b/>
          <w:bCs/>
        </w:rPr>
      </w:pPr>
    </w:p>
    <w:p w:rsidR="002E64A8" w:rsidRDefault="002E64A8" w:rsidP="002E64A8">
      <w:pPr>
        <w:rPr>
          <w:b/>
          <w:bCs/>
        </w:rPr>
      </w:pPr>
    </w:p>
    <w:p w:rsidR="002E64A8" w:rsidRDefault="002E64A8" w:rsidP="002E64A8">
      <w:pPr>
        <w:rPr>
          <w:b/>
          <w:bCs/>
        </w:rPr>
      </w:pPr>
    </w:p>
    <w:p w:rsidR="00FD7F47" w:rsidRDefault="00FD7F47" w:rsidP="00FD7F47">
      <w:pPr>
        <w:jc w:val="center"/>
        <w:rPr>
          <w:b/>
          <w:bCs/>
          <w:sz w:val="28"/>
          <w:szCs w:val="28"/>
        </w:rPr>
      </w:pPr>
      <w:r>
        <w:rPr>
          <w:b/>
          <w:bCs/>
          <w:sz w:val="28"/>
          <w:szCs w:val="28"/>
        </w:rPr>
        <w:t>CONCOURS D’ADMISSION</w:t>
      </w:r>
    </w:p>
    <w:p w:rsidR="00FD7F47" w:rsidRDefault="00FD7F47" w:rsidP="00FD7F47">
      <w:pPr>
        <w:jc w:val="center"/>
        <w:rPr>
          <w:b/>
          <w:bCs/>
          <w:sz w:val="28"/>
          <w:szCs w:val="28"/>
        </w:rPr>
      </w:pPr>
      <w:r>
        <w:rPr>
          <w:b/>
          <w:bCs/>
          <w:sz w:val="28"/>
          <w:szCs w:val="28"/>
        </w:rPr>
        <w:t>A L’ECOLE D’ETAT-MAJOR DE LIBREVILLE.</w:t>
      </w:r>
    </w:p>
    <w:p w:rsidR="002E64A8" w:rsidRPr="00EC3BC4" w:rsidRDefault="002E64A8" w:rsidP="002E64A8">
      <w:pPr>
        <w:jc w:val="center"/>
        <w:rPr>
          <w:b/>
          <w:bCs/>
          <w:sz w:val="28"/>
          <w:szCs w:val="28"/>
        </w:rPr>
      </w:pPr>
    </w:p>
    <w:p w:rsidR="002E64A8" w:rsidRPr="00EC3BC4" w:rsidRDefault="00971E6C" w:rsidP="003D6881">
      <w:pPr>
        <w:jc w:val="center"/>
        <w:rPr>
          <w:b/>
          <w:bCs/>
          <w:sz w:val="28"/>
          <w:szCs w:val="28"/>
        </w:rPr>
      </w:pPr>
      <w:r>
        <w:rPr>
          <w:b/>
          <w:bCs/>
          <w:sz w:val="28"/>
          <w:szCs w:val="28"/>
        </w:rPr>
        <w:t>Cycle 201</w:t>
      </w:r>
      <w:r w:rsidR="001628AA">
        <w:rPr>
          <w:b/>
          <w:bCs/>
          <w:sz w:val="28"/>
          <w:szCs w:val="28"/>
        </w:rPr>
        <w:t>5</w:t>
      </w:r>
      <w:r w:rsidR="006452C7">
        <w:rPr>
          <w:b/>
          <w:bCs/>
          <w:sz w:val="28"/>
          <w:szCs w:val="28"/>
        </w:rPr>
        <w:t xml:space="preserve"> – 201</w:t>
      </w:r>
      <w:r w:rsidR="001628AA">
        <w:rPr>
          <w:b/>
          <w:bCs/>
          <w:sz w:val="28"/>
          <w:szCs w:val="28"/>
        </w:rPr>
        <w:t>6</w:t>
      </w:r>
    </w:p>
    <w:p w:rsidR="002E64A8" w:rsidRPr="00EC3BC4" w:rsidRDefault="002E64A8" w:rsidP="002E64A8">
      <w:pPr>
        <w:jc w:val="center"/>
        <w:rPr>
          <w:b/>
          <w:bCs/>
          <w:sz w:val="28"/>
          <w:szCs w:val="28"/>
        </w:rPr>
      </w:pPr>
    </w:p>
    <w:p w:rsidR="002E64A8" w:rsidRDefault="002E64A8" w:rsidP="002E64A8">
      <w:pPr>
        <w:jc w:val="center"/>
        <w:rPr>
          <w:b/>
          <w:bCs/>
          <w:sz w:val="28"/>
          <w:szCs w:val="28"/>
        </w:rPr>
      </w:pPr>
    </w:p>
    <w:p w:rsidR="002E64A8" w:rsidRPr="00675C31" w:rsidRDefault="0012614D" w:rsidP="004F569A">
      <w:pPr>
        <w:jc w:val="center"/>
        <w:rPr>
          <w:b/>
          <w:bCs/>
          <w:sz w:val="28"/>
          <w:szCs w:val="28"/>
        </w:rPr>
      </w:pPr>
      <w:r>
        <w:rPr>
          <w:b/>
          <w:bCs/>
          <w:sz w:val="28"/>
          <w:szCs w:val="28"/>
        </w:rPr>
        <w:t>Lundi 29</w:t>
      </w:r>
      <w:r w:rsidR="001628AA">
        <w:rPr>
          <w:b/>
          <w:bCs/>
          <w:sz w:val="28"/>
          <w:szCs w:val="28"/>
        </w:rPr>
        <w:t xml:space="preserve"> septembre</w:t>
      </w:r>
      <w:r w:rsidR="00D35016" w:rsidRPr="009A5D18">
        <w:rPr>
          <w:b/>
          <w:bCs/>
          <w:sz w:val="28"/>
          <w:szCs w:val="28"/>
        </w:rPr>
        <w:t xml:space="preserve"> 201</w:t>
      </w:r>
      <w:r w:rsidR="009A5D18" w:rsidRPr="009A5D18">
        <w:rPr>
          <w:b/>
          <w:bCs/>
          <w:sz w:val="28"/>
          <w:szCs w:val="28"/>
        </w:rPr>
        <w:t>4</w:t>
      </w:r>
    </w:p>
    <w:p w:rsidR="002E64A8" w:rsidRDefault="002E64A8" w:rsidP="002E64A8">
      <w:pPr>
        <w:jc w:val="center"/>
        <w:rPr>
          <w:b/>
          <w:bCs/>
          <w:sz w:val="28"/>
          <w:szCs w:val="28"/>
        </w:rPr>
      </w:pPr>
    </w:p>
    <w:p w:rsidR="002E64A8" w:rsidRPr="00AF0EA6" w:rsidRDefault="00CA2F86" w:rsidP="00CA2F86">
      <w:pPr>
        <w:jc w:val="center"/>
        <w:rPr>
          <w:b/>
          <w:bCs/>
          <w:sz w:val="32"/>
          <w:szCs w:val="32"/>
        </w:rPr>
      </w:pPr>
      <w:r>
        <w:rPr>
          <w:b/>
          <w:bCs/>
          <w:sz w:val="32"/>
          <w:szCs w:val="32"/>
        </w:rPr>
        <w:t>CULTURE GENERALE</w:t>
      </w:r>
    </w:p>
    <w:p w:rsidR="002E64A8" w:rsidRDefault="002E64A8" w:rsidP="002E64A8">
      <w:pPr>
        <w:jc w:val="center"/>
        <w:rPr>
          <w:b/>
          <w:bCs/>
          <w:sz w:val="28"/>
          <w:szCs w:val="28"/>
        </w:rPr>
      </w:pPr>
    </w:p>
    <w:p w:rsidR="002E64A8" w:rsidRPr="00EC3BC4" w:rsidRDefault="002E64A8" w:rsidP="00CA2F86">
      <w:pPr>
        <w:jc w:val="center"/>
        <w:rPr>
          <w:b/>
          <w:bCs/>
          <w:sz w:val="28"/>
          <w:szCs w:val="28"/>
        </w:rPr>
      </w:pPr>
      <w:r>
        <w:rPr>
          <w:b/>
          <w:bCs/>
          <w:sz w:val="28"/>
          <w:szCs w:val="28"/>
        </w:rPr>
        <w:t xml:space="preserve">Coefficient </w:t>
      </w:r>
      <w:r w:rsidR="006452C7">
        <w:rPr>
          <w:b/>
          <w:bCs/>
          <w:sz w:val="28"/>
          <w:szCs w:val="28"/>
        </w:rPr>
        <w:t>4</w:t>
      </w:r>
    </w:p>
    <w:p w:rsidR="002E64A8" w:rsidRPr="00EC3BC4" w:rsidRDefault="002E64A8" w:rsidP="002E64A8">
      <w:pPr>
        <w:jc w:val="center"/>
        <w:rPr>
          <w:b/>
          <w:bCs/>
          <w:sz w:val="28"/>
          <w:szCs w:val="28"/>
        </w:rPr>
      </w:pPr>
    </w:p>
    <w:p w:rsidR="002E64A8" w:rsidRDefault="002E64A8" w:rsidP="003D6881">
      <w:pPr>
        <w:jc w:val="center"/>
        <w:rPr>
          <w:b/>
          <w:bCs/>
          <w:sz w:val="28"/>
          <w:szCs w:val="28"/>
        </w:rPr>
      </w:pPr>
      <w:r w:rsidRPr="00EC3BC4">
        <w:rPr>
          <w:b/>
          <w:bCs/>
          <w:sz w:val="28"/>
          <w:szCs w:val="28"/>
        </w:rPr>
        <w:t xml:space="preserve">Durée : </w:t>
      </w:r>
      <w:r w:rsidR="006452C7">
        <w:rPr>
          <w:b/>
          <w:bCs/>
          <w:sz w:val="28"/>
          <w:szCs w:val="28"/>
        </w:rPr>
        <w:t>4</w:t>
      </w:r>
      <w:r>
        <w:rPr>
          <w:b/>
          <w:bCs/>
          <w:sz w:val="28"/>
          <w:szCs w:val="28"/>
        </w:rPr>
        <w:t xml:space="preserve"> heure</w:t>
      </w:r>
      <w:r w:rsidR="006452C7">
        <w:rPr>
          <w:b/>
          <w:bCs/>
          <w:sz w:val="28"/>
          <w:szCs w:val="28"/>
        </w:rPr>
        <w:t>s</w:t>
      </w:r>
    </w:p>
    <w:p w:rsidR="002E64A8" w:rsidRDefault="002E64A8" w:rsidP="002E64A8">
      <w:pPr>
        <w:jc w:val="center"/>
        <w:rPr>
          <w:b/>
          <w:bCs/>
          <w:sz w:val="28"/>
          <w:szCs w:val="28"/>
        </w:rPr>
      </w:pPr>
    </w:p>
    <w:p w:rsidR="006A2B9C" w:rsidRDefault="006A2B9C" w:rsidP="002E64A8">
      <w:pPr>
        <w:jc w:val="center"/>
        <w:rPr>
          <w:b/>
          <w:bCs/>
          <w:sz w:val="28"/>
          <w:szCs w:val="28"/>
        </w:rPr>
      </w:pPr>
    </w:p>
    <w:p w:rsidR="006A2B9C" w:rsidRDefault="00433951" w:rsidP="006A2B9C">
      <w:pPr>
        <w:rPr>
          <w:b/>
          <w:bCs/>
          <w:sz w:val="28"/>
          <w:szCs w:val="28"/>
        </w:rPr>
      </w:pPr>
      <w:r>
        <w:rPr>
          <w:b/>
          <w:bCs/>
          <w:sz w:val="28"/>
          <w:szCs w:val="28"/>
        </w:rPr>
        <w:t>Pièce</w:t>
      </w:r>
      <w:r w:rsidR="00E30CD6">
        <w:rPr>
          <w:b/>
          <w:bCs/>
          <w:sz w:val="28"/>
          <w:szCs w:val="28"/>
        </w:rPr>
        <w:t>s</w:t>
      </w:r>
      <w:r>
        <w:rPr>
          <w:b/>
          <w:bCs/>
          <w:sz w:val="28"/>
          <w:szCs w:val="28"/>
        </w:rPr>
        <w:t xml:space="preserve"> fournie</w:t>
      </w:r>
      <w:r w:rsidR="00E30CD6">
        <w:rPr>
          <w:b/>
          <w:bCs/>
          <w:sz w:val="28"/>
          <w:szCs w:val="28"/>
        </w:rPr>
        <w:t>s</w:t>
      </w:r>
      <w:r>
        <w:rPr>
          <w:b/>
          <w:bCs/>
          <w:sz w:val="28"/>
          <w:szCs w:val="28"/>
        </w:rPr>
        <w:t> :</w:t>
      </w:r>
    </w:p>
    <w:p w:rsidR="00433951" w:rsidRDefault="00433951" w:rsidP="00433951">
      <w:pPr>
        <w:numPr>
          <w:ilvl w:val="0"/>
          <w:numId w:val="43"/>
        </w:numPr>
        <w:rPr>
          <w:b/>
          <w:bCs/>
          <w:sz w:val="28"/>
          <w:szCs w:val="28"/>
        </w:rPr>
      </w:pPr>
      <w:r>
        <w:rPr>
          <w:b/>
          <w:bCs/>
          <w:sz w:val="28"/>
          <w:szCs w:val="28"/>
        </w:rPr>
        <w:t>1 questionnaire (</w:t>
      </w:r>
      <w:r w:rsidR="008E3517">
        <w:rPr>
          <w:b/>
          <w:bCs/>
          <w:sz w:val="28"/>
          <w:szCs w:val="28"/>
        </w:rPr>
        <w:t>3</w:t>
      </w:r>
      <w:r w:rsidR="00EC5C77">
        <w:rPr>
          <w:b/>
          <w:bCs/>
          <w:sz w:val="28"/>
          <w:szCs w:val="28"/>
        </w:rPr>
        <w:t xml:space="preserve"> pages)</w:t>
      </w:r>
    </w:p>
    <w:p w:rsidR="00433951" w:rsidRDefault="007833EC" w:rsidP="00433951">
      <w:pPr>
        <w:numPr>
          <w:ilvl w:val="0"/>
          <w:numId w:val="43"/>
        </w:numPr>
        <w:rPr>
          <w:b/>
          <w:bCs/>
          <w:sz w:val="28"/>
          <w:szCs w:val="28"/>
        </w:rPr>
      </w:pPr>
      <w:r>
        <w:rPr>
          <w:b/>
          <w:bCs/>
          <w:sz w:val="28"/>
          <w:szCs w:val="28"/>
        </w:rPr>
        <w:t>2</w:t>
      </w:r>
      <w:r w:rsidR="00433951">
        <w:rPr>
          <w:b/>
          <w:bCs/>
          <w:sz w:val="28"/>
          <w:szCs w:val="28"/>
        </w:rPr>
        <w:t xml:space="preserve"> copie</w:t>
      </w:r>
      <w:r>
        <w:rPr>
          <w:b/>
          <w:bCs/>
          <w:sz w:val="28"/>
          <w:szCs w:val="28"/>
        </w:rPr>
        <w:t>s</w:t>
      </w:r>
      <w:r w:rsidR="00EC5C77">
        <w:rPr>
          <w:b/>
          <w:bCs/>
          <w:sz w:val="28"/>
          <w:szCs w:val="28"/>
        </w:rPr>
        <w:t xml:space="preserve"> d’examen</w:t>
      </w:r>
    </w:p>
    <w:p w:rsidR="00FA2E1F" w:rsidRDefault="00FA2E1F" w:rsidP="006A2B9C">
      <w:pPr>
        <w:rPr>
          <w:b/>
          <w:bCs/>
          <w:sz w:val="28"/>
          <w:szCs w:val="28"/>
        </w:rPr>
      </w:pPr>
    </w:p>
    <w:p w:rsidR="00FA2E1F" w:rsidRDefault="00FA2E1F" w:rsidP="006A2B9C">
      <w:pPr>
        <w:rPr>
          <w:b/>
          <w:bCs/>
          <w:sz w:val="28"/>
          <w:szCs w:val="28"/>
        </w:rPr>
      </w:pPr>
    </w:p>
    <w:p w:rsidR="00FA2E1F" w:rsidRDefault="00FA2E1F" w:rsidP="006A2B9C">
      <w:pPr>
        <w:rPr>
          <w:b/>
          <w:bCs/>
          <w:sz w:val="28"/>
          <w:szCs w:val="28"/>
        </w:rPr>
      </w:pPr>
    </w:p>
    <w:p w:rsidR="00FA2E1F" w:rsidRPr="0090411B" w:rsidRDefault="00FA2E1F" w:rsidP="00FA2E1F">
      <w:pPr>
        <w:rPr>
          <w:b/>
          <w:bCs/>
          <w:sz w:val="28"/>
          <w:szCs w:val="28"/>
        </w:rPr>
      </w:pPr>
      <w:r w:rsidRPr="0090411B">
        <w:rPr>
          <w:b/>
          <w:bCs/>
          <w:sz w:val="28"/>
          <w:szCs w:val="28"/>
        </w:rPr>
        <w:t>…………………………………………………………………………………………</w:t>
      </w:r>
    </w:p>
    <w:p w:rsidR="00FA2E1F" w:rsidRPr="0090411B" w:rsidRDefault="00FA2E1F" w:rsidP="00FA2E1F">
      <w:pPr>
        <w:rPr>
          <w:b/>
          <w:bCs/>
          <w:sz w:val="28"/>
          <w:szCs w:val="28"/>
        </w:rPr>
      </w:pPr>
      <w:r w:rsidRPr="0090411B">
        <w:rPr>
          <w:b/>
          <w:bCs/>
          <w:sz w:val="28"/>
          <w:szCs w:val="28"/>
        </w:rPr>
        <w:t>PARTIE RESERVEE AU CORRECTEUR.</w:t>
      </w:r>
    </w:p>
    <w:p w:rsidR="00FA2E1F" w:rsidRPr="0090411B" w:rsidRDefault="00FA2E1F" w:rsidP="00FA2E1F">
      <w:pPr>
        <w:rPr>
          <w:b/>
          <w:bCs/>
          <w:sz w:val="28"/>
          <w:szCs w:val="28"/>
        </w:rPr>
      </w:pPr>
    </w:p>
    <w:p w:rsidR="00FA2E1F" w:rsidRDefault="00FA2E1F" w:rsidP="00FA2E1F">
      <w:pPr>
        <w:rPr>
          <w:b/>
          <w:bCs/>
          <w:sz w:val="28"/>
          <w:szCs w:val="28"/>
        </w:rPr>
      </w:pPr>
    </w:p>
    <w:p w:rsidR="00FA2E1F" w:rsidRDefault="00FA2E1F" w:rsidP="00FA2E1F">
      <w:pPr>
        <w:rPr>
          <w:b/>
          <w:bCs/>
          <w:sz w:val="28"/>
          <w:szCs w:val="28"/>
        </w:rPr>
      </w:pPr>
    </w:p>
    <w:p w:rsidR="00FA2E1F" w:rsidRPr="0090411B" w:rsidRDefault="00FA2E1F" w:rsidP="00FA2E1F">
      <w:pPr>
        <w:rPr>
          <w:b/>
          <w:bCs/>
          <w:sz w:val="28"/>
          <w:szCs w:val="28"/>
        </w:rPr>
      </w:pPr>
    </w:p>
    <w:p w:rsidR="00FA2E1F" w:rsidRPr="0090411B" w:rsidRDefault="00FA2E1F" w:rsidP="00FA2E1F">
      <w:pPr>
        <w:ind w:left="5664" w:firstLine="708"/>
        <w:rPr>
          <w:b/>
          <w:bCs/>
          <w:sz w:val="36"/>
          <w:szCs w:val="36"/>
        </w:rPr>
      </w:pPr>
      <w:r w:rsidRPr="0090411B">
        <w:rPr>
          <w:b/>
          <w:bCs/>
          <w:sz w:val="36"/>
          <w:szCs w:val="36"/>
        </w:rPr>
        <w:t>Note                    / 20</w:t>
      </w:r>
    </w:p>
    <w:p w:rsidR="009F61D6" w:rsidRDefault="009F61D6" w:rsidP="006A2B9C">
      <w:pPr>
        <w:rPr>
          <w:b/>
          <w:bCs/>
          <w:sz w:val="28"/>
          <w:szCs w:val="28"/>
        </w:rPr>
      </w:pPr>
    </w:p>
    <w:p w:rsidR="00BF7FB8" w:rsidRDefault="00BF7FB8" w:rsidP="00CA2F86">
      <w:pPr>
        <w:jc w:val="center"/>
        <w:rPr>
          <w:b/>
          <w:bCs/>
          <w:sz w:val="28"/>
          <w:szCs w:val="28"/>
        </w:rPr>
        <w:sectPr w:rsidR="00BF7FB8" w:rsidSect="00CF561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pPr>
    </w:p>
    <w:p w:rsidR="004F569A" w:rsidRPr="00F35A5B" w:rsidRDefault="00957BC4" w:rsidP="00CA2F86">
      <w:pPr>
        <w:jc w:val="center"/>
        <w:rPr>
          <w:b/>
          <w:bCs/>
          <w:sz w:val="28"/>
          <w:szCs w:val="28"/>
        </w:rPr>
      </w:pPr>
      <w:r w:rsidRPr="00F35A5B">
        <w:rPr>
          <w:b/>
          <w:bCs/>
          <w:sz w:val="28"/>
          <w:szCs w:val="28"/>
        </w:rPr>
        <w:lastRenderedPageBreak/>
        <w:t>1</w:t>
      </w:r>
      <w:r w:rsidRPr="00F35A5B">
        <w:rPr>
          <w:b/>
          <w:bCs/>
          <w:sz w:val="28"/>
          <w:szCs w:val="28"/>
          <w:vertAlign w:val="superscript"/>
        </w:rPr>
        <w:t>ère</w:t>
      </w:r>
      <w:r w:rsidRPr="00F35A5B">
        <w:rPr>
          <w:b/>
          <w:bCs/>
          <w:sz w:val="28"/>
          <w:szCs w:val="28"/>
        </w:rPr>
        <w:t xml:space="preserve"> partie : </w:t>
      </w:r>
      <w:r w:rsidR="006452C7" w:rsidRPr="00F35A5B">
        <w:rPr>
          <w:b/>
          <w:bCs/>
          <w:sz w:val="28"/>
          <w:szCs w:val="28"/>
        </w:rPr>
        <w:t>Questionnaire</w:t>
      </w:r>
    </w:p>
    <w:p w:rsidR="00144626" w:rsidRPr="00F35A5B" w:rsidRDefault="00144626" w:rsidP="00CA2F86">
      <w:pPr>
        <w:jc w:val="center"/>
        <w:rPr>
          <w:b/>
          <w:i/>
          <w:sz w:val="28"/>
          <w:szCs w:val="28"/>
        </w:rPr>
      </w:pPr>
      <w:r w:rsidRPr="00F35A5B">
        <w:rPr>
          <w:b/>
          <w:bCs/>
          <w:sz w:val="28"/>
          <w:szCs w:val="28"/>
        </w:rPr>
        <w:t>(5 points)</w:t>
      </w:r>
    </w:p>
    <w:p w:rsidR="00CA2F86" w:rsidRPr="00F35A5B" w:rsidRDefault="00CA2F86" w:rsidP="004F569A">
      <w:pPr>
        <w:jc w:val="center"/>
        <w:rPr>
          <w:b/>
          <w:i/>
          <w:sz w:val="28"/>
          <w:szCs w:val="2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8134"/>
        <w:gridCol w:w="1418"/>
      </w:tblGrid>
      <w:tr w:rsidR="002C5021" w:rsidRPr="00F35A5B" w:rsidTr="00144626">
        <w:tc>
          <w:tcPr>
            <w:tcW w:w="1150" w:type="dxa"/>
          </w:tcPr>
          <w:p w:rsidR="00CA2F86" w:rsidRPr="00F35A5B" w:rsidRDefault="00CA2F86" w:rsidP="0074374C">
            <w:pPr>
              <w:jc w:val="both"/>
              <w:rPr>
                <w:b/>
                <w:bCs/>
                <w:sz w:val="32"/>
              </w:rPr>
            </w:pPr>
            <w:r w:rsidRPr="00F35A5B">
              <w:rPr>
                <w:b/>
                <w:bCs/>
                <w:sz w:val="32"/>
              </w:rPr>
              <w:t xml:space="preserve">  N°</w:t>
            </w:r>
          </w:p>
        </w:tc>
        <w:tc>
          <w:tcPr>
            <w:tcW w:w="8134" w:type="dxa"/>
          </w:tcPr>
          <w:p w:rsidR="00CA2F86" w:rsidRPr="00813265" w:rsidRDefault="00CA2F86" w:rsidP="0074374C">
            <w:pPr>
              <w:jc w:val="both"/>
              <w:rPr>
                <w:b/>
                <w:bCs/>
                <w:sz w:val="32"/>
              </w:rPr>
            </w:pPr>
            <w:r w:rsidRPr="00813265">
              <w:rPr>
                <w:b/>
                <w:bCs/>
                <w:sz w:val="32"/>
              </w:rPr>
              <w:t xml:space="preserve">              Questions et réponses</w:t>
            </w:r>
          </w:p>
        </w:tc>
        <w:tc>
          <w:tcPr>
            <w:tcW w:w="1418" w:type="dxa"/>
          </w:tcPr>
          <w:p w:rsidR="00CA2F86" w:rsidRPr="00F35A5B" w:rsidRDefault="00CA2F86" w:rsidP="0074374C">
            <w:pPr>
              <w:jc w:val="both"/>
              <w:rPr>
                <w:b/>
                <w:bCs/>
                <w:sz w:val="32"/>
              </w:rPr>
            </w:pPr>
            <w:r w:rsidRPr="00F35A5B">
              <w:rPr>
                <w:b/>
                <w:bCs/>
                <w:sz w:val="32"/>
              </w:rPr>
              <w:t xml:space="preserve"> Points</w:t>
            </w:r>
          </w:p>
        </w:tc>
      </w:tr>
      <w:tr w:rsidR="00CC76D3" w:rsidRPr="00321123" w:rsidTr="00A40F76">
        <w:tc>
          <w:tcPr>
            <w:tcW w:w="1150" w:type="dxa"/>
          </w:tcPr>
          <w:p w:rsidR="00CC76D3" w:rsidRPr="00E441FA" w:rsidRDefault="00CC76D3" w:rsidP="00CC76D3">
            <w:pPr>
              <w:jc w:val="both"/>
              <w:rPr>
                <w:b/>
                <w:bCs/>
                <w:sz w:val="32"/>
              </w:rPr>
            </w:pPr>
            <w:r w:rsidRPr="00E441FA">
              <w:rPr>
                <w:b/>
                <w:bCs/>
                <w:sz w:val="32"/>
              </w:rPr>
              <w:t xml:space="preserve">    </w:t>
            </w:r>
            <w:r>
              <w:rPr>
                <w:b/>
                <w:bCs/>
                <w:sz w:val="32"/>
              </w:rPr>
              <w:t>1</w:t>
            </w:r>
          </w:p>
        </w:tc>
        <w:tc>
          <w:tcPr>
            <w:tcW w:w="8134" w:type="dxa"/>
          </w:tcPr>
          <w:p w:rsidR="00CC76D3" w:rsidRPr="000D64FC" w:rsidRDefault="00343A18" w:rsidP="00A40F76">
            <w:pPr>
              <w:jc w:val="both"/>
              <w:rPr>
                <w:b/>
                <w:bCs/>
              </w:rPr>
            </w:pPr>
            <w:r>
              <w:rPr>
                <w:b/>
                <w:bCs/>
              </w:rPr>
              <w:t>En quelle année a été fondée l’ONU</w:t>
            </w:r>
            <w:r w:rsidR="001628AA" w:rsidRPr="000D64FC">
              <w:rPr>
                <w:b/>
                <w:bCs/>
              </w:rPr>
              <w:t> ?</w:t>
            </w:r>
          </w:p>
          <w:p w:rsidR="00CC76D3" w:rsidRPr="000D64FC" w:rsidRDefault="00CC76D3" w:rsidP="00A40F76">
            <w:pPr>
              <w:numPr>
                <w:ilvl w:val="0"/>
                <w:numId w:val="42"/>
              </w:numPr>
              <w:jc w:val="both"/>
              <w:rPr>
                <w:b/>
                <w:bCs/>
              </w:rPr>
            </w:pPr>
          </w:p>
          <w:p w:rsidR="00CC76D3" w:rsidRPr="001628AA" w:rsidRDefault="00CC76D3" w:rsidP="00A40F76">
            <w:pPr>
              <w:jc w:val="both"/>
              <w:rPr>
                <w:b/>
                <w:bCs/>
                <w:color w:val="FF0000"/>
              </w:rPr>
            </w:pPr>
          </w:p>
        </w:tc>
        <w:tc>
          <w:tcPr>
            <w:tcW w:w="1418" w:type="dxa"/>
          </w:tcPr>
          <w:p w:rsidR="00CC76D3" w:rsidRPr="00321123" w:rsidRDefault="00CC76D3" w:rsidP="00A40F76">
            <w:pPr>
              <w:jc w:val="center"/>
              <w:rPr>
                <w:b/>
                <w:bCs/>
                <w:sz w:val="32"/>
                <w:highlight w:val="yellow"/>
              </w:rPr>
            </w:pPr>
            <w:r w:rsidRPr="00E441FA">
              <w:rPr>
                <w:b/>
                <w:bCs/>
                <w:sz w:val="32"/>
              </w:rPr>
              <w:t>0,5</w:t>
            </w:r>
          </w:p>
        </w:tc>
      </w:tr>
      <w:tr w:rsidR="00CC76D3" w:rsidRPr="00321123" w:rsidTr="00A40F76">
        <w:tc>
          <w:tcPr>
            <w:tcW w:w="1150" w:type="dxa"/>
          </w:tcPr>
          <w:p w:rsidR="00CC76D3" w:rsidRPr="00321123" w:rsidRDefault="00CC76D3" w:rsidP="00CC76D3">
            <w:pPr>
              <w:jc w:val="both"/>
              <w:rPr>
                <w:b/>
                <w:bCs/>
                <w:sz w:val="32"/>
              </w:rPr>
            </w:pPr>
            <w:r w:rsidRPr="00321123">
              <w:rPr>
                <w:b/>
                <w:bCs/>
                <w:sz w:val="32"/>
              </w:rPr>
              <w:t xml:space="preserve">    </w:t>
            </w:r>
            <w:r>
              <w:rPr>
                <w:b/>
                <w:bCs/>
                <w:sz w:val="32"/>
              </w:rPr>
              <w:t>2</w:t>
            </w:r>
          </w:p>
        </w:tc>
        <w:tc>
          <w:tcPr>
            <w:tcW w:w="8134" w:type="dxa"/>
          </w:tcPr>
          <w:p w:rsidR="00CC76D3" w:rsidRPr="000F018B" w:rsidRDefault="000F018B" w:rsidP="00A40F76">
            <w:pPr>
              <w:jc w:val="both"/>
              <w:rPr>
                <w:b/>
                <w:bCs/>
              </w:rPr>
            </w:pPr>
            <w:r w:rsidRPr="000F018B">
              <w:rPr>
                <w:b/>
                <w:bCs/>
              </w:rPr>
              <w:t>Donner le nom de la capitale du Botswana ?</w:t>
            </w:r>
          </w:p>
          <w:p w:rsidR="00CC76D3" w:rsidRPr="000F018B" w:rsidRDefault="00CC76D3" w:rsidP="00A40F76">
            <w:pPr>
              <w:numPr>
                <w:ilvl w:val="0"/>
                <w:numId w:val="42"/>
              </w:numPr>
              <w:jc w:val="both"/>
              <w:rPr>
                <w:b/>
                <w:bCs/>
              </w:rPr>
            </w:pPr>
          </w:p>
          <w:p w:rsidR="00CC76D3" w:rsidRPr="001628AA" w:rsidRDefault="00CC76D3" w:rsidP="00CC76D3">
            <w:pPr>
              <w:jc w:val="both"/>
              <w:rPr>
                <w:b/>
                <w:bCs/>
                <w:color w:val="FF0000"/>
              </w:rPr>
            </w:pPr>
          </w:p>
        </w:tc>
        <w:tc>
          <w:tcPr>
            <w:tcW w:w="1418" w:type="dxa"/>
          </w:tcPr>
          <w:p w:rsidR="00CC76D3" w:rsidRPr="00321123" w:rsidRDefault="00CC76D3" w:rsidP="00A40F76">
            <w:pPr>
              <w:jc w:val="center"/>
              <w:rPr>
                <w:b/>
                <w:bCs/>
                <w:sz w:val="32"/>
              </w:rPr>
            </w:pPr>
            <w:r w:rsidRPr="00321123">
              <w:rPr>
                <w:b/>
                <w:bCs/>
                <w:sz w:val="32"/>
              </w:rPr>
              <w:t>0,5</w:t>
            </w:r>
          </w:p>
        </w:tc>
      </w:tr>
      <w:tr w:rsidR="00CC76D3" w:rsidRPr="00321123" w:rsidTr="00A40F76">
        <w:tc>
          <w:tcPr>
            <w:tcW w:w="1150" w:type="dxa"/>
          </w:tcPr>
          <w:p w:rsidR="00CC76D3" w:rsidRPr="000F018B" w:rsidRDefault="00CC76D3" w:rsidP="00CC76D3">
            <w:pPr>
              <w:jc w:val="both"/>
              <w:rPr>
                <w:b/>
                <w:bCs/>
                <w:sz w:val="32"/>
                <w:highlight w:val="yellow"/>
              </w:rPr>
            </w:pPr>
            <w:r w:rsidRPr="000F018B">
              <w:rPr>
                <w:b/>
                <w:bCs/>
                <w:sz w:val="32"/>
              </w:rPr>
              <w:t xml:space="preserve">    3</w:t>
            </w:r>
          </w:p>
        </w:tc>
        <w:tc>
          <w:tcPr>
            <w:tcW w:w="8134" w:type="dxa"/>
          </w:tcPr>
          <w:p w:rsidR="00CC76D3" w:rsidRPr="000F018B" w:rsidRDefault="00343A18" w:rsidP="00A40F76">
            <w:pPr>
              <w:jc w:val="both"/>
              <w:rPr>
                <w:b/>
                <w:bCs/>
              </w:rPr>
            </w:pPr>
            <w:r>
              <w:rPr>
                <w:b/>
                <w:bCs/>
              </w:rPr>
              <w:t>Donner le nom du premier président de l’Union Africaine</w:t>
            </w:r>
            <w:r w:rsidR="000F018B" w:rsidRPr="000F018B">
              <w:rPr>
                <w:b/>
                <w:bCs/>
              </w:rPr>
              <w:t> ?</w:t>
            </w:r>
          </w:p>
          <w:p w:rsidR="00CC76D3" w:rsidRPr="000F018B" w:rsidRDefault="00CC76D3" w:rsidP="00A40F76">
            <w:pPr>
              <w:numPr>
                <w:ilvl w:val="0"/>
                <w:numId w:val="42"/>
              </w:numPr>
              <w:jc w:val="both"/>
              <w:rPr>
                <w:b/>
                <w:bCs/>
              </w:rPr>
            </w:pPr>
          </w:p>
          <w:p w:rsidR="00CC76D3" w:rsidRPr="000F018B" w:rsidRDefault="00CC76D3" w:rsidP="00A40F76">
            <w:pPr>
              <w:jc w:val="both"/>
              <w:rPr>
                <w:b/>
                <w:bCs/>
              </w:rPr>
            </w:pPr>
          </w:p>
        </w:tc>
        <w:tc>
          <w:tcPr>
            <w:tcW w:w="1418" w:type="dxa"/>
          </w:tcPr>
          <w:p w:rsidR="00CC76D3" w:rsidRPr="000F3A99" w:rsidRDefault="00CC76D3" w:rsidP="00A40F76">
            <w:pPr>
              <w:jc w:val="center"/>
              <w:rPr>
                <w:b/>
                <w:bCs/>
                <w:sz w:val="32"/>
              </w:rPr>
            </w:pPr>
            <w:r w:rsidRPr="000F3A99">
              <w:rPr>
                <w:b/>
                <w:bCs/>
                <w:sz w:val="32"/>
              </w:rPr>
              <w:t>0,5</w:t>
            </w:r>
          </w:p>
        </w:tc>
      </w:tr>
      <w:tr w:rsidR="00CC76D3" w:rsidRPr="00321123" w:rsidTr="00A40F76">
        <w:tc>
          <w:tcPr>
            <w:tcW w:w="1150" w:type="dxa"/>
          </w:tcPr>
          <w:p w:rsidR="00CC76D3" w:rsidRPr="00330C3A" w:rsidRDefault="00CC76D3" w:rsidP="00CC76D3">
            <w:pPr>
              <w:jc w:val="both"/>
              <w:rPr>
                <w:b/>
                <w:bCs/>
                <w:sz w:val="32"/>
              </w:rPr>
            </w:pPr>
            <w:r w:rsidRPr="00330C3A">
              <w:rPr>
                <w:b/>
                <w:bCs/>
                <w:sz w:val="32"/>
              </w:rPr>
              <w:t xml:space="preserve">    4</w:t>
            </w:r>
          </w:p>
        </w:tc>
        <w:tc>
          <w:tcPr>
            <w:tcW w:w="8134" w:type="dxa"/>
            <w:tcBorders>
              <w:bottom w:val="single" w:sz="4" w:space="0" w:color="auto"/>
              <w:tr2bl w:val="nil"/>
            </w:tcBorders>
          </w:tcPr>
          <w:p w:rsidR="00CC76D3" w:rsidRPr="00330C3A" w:rsidRDefault="00330C3A" w:rsidP="00A40F76">
            <w:pPr>
              <w:pStyle w:val="Corpsdetexte"/>
              <w:rPr>
                <w:b/>
              </w:rPr>
            </w:pPr>
            <w:r w:rsidRPr="00330C3A">
              <w:rPr>
                <w:b/>
                <w:bCs/>
              </w:rPr>
              <w:t>De combien de membre</w:t>
            </w:r>
            <w:r w:rsidR="009B57FA">
              <w:rPr>
                <w:b/>
                <w:bCs/>
              </w:rPr>
              <w:t>(</w:t>
            </w:r>
            <w:r w:rsidRPr="00330C3A">
              <w:rPr>
                <w:b/>
                <w:bCs/>
              </w:rPr>
              <w:t>s</w:t>
            </w:r>
            <w:r w:rsidR="009B57FA">
              <w:rPr>
                <w:b/>
                <w:bCs/>
              </w:rPr>
              <w:t>)</w:t>
            </w:r>
            <w:r w:rsidRPr="00330C3A">
              <w:rPr>
                <w:b/>
                <w:bCs/>
              </w:rPr>
              <w:t xml:space="preserve"> se compose le Conseil de Sécurité de Nations-Unies ?</w:t>
            </w:r>
          </w:p>
          <w:p w:rsidR="00CC76D3" w:rsidRPr="00330C3A" w:rsidRDefault="00330C3A" w:rsidP="00A40F76">
            <w:pPr>
              <w:pStyle w:val="Corpsdetexte"/>
              <w:numPr>
                <w:ilvl w:val="0"/>
                <w:numId w:val="42"/>
              </w:numPr>
              <w:rPr>
                <w:b/>
                <w:bCs/>
              </w:rPr>
            </w:pPr>
            <w:r w:rsidRPr="00330C3A">
              <w:rPr>
                <w:b/>
                <w:bCs/>
              </w:rPr>
              <w:t>…… membre</w:t>
            </w:r>
            <w:r w:rsidR="009B57FA">
              <w:rPr>
                <w:b/>
                <w:bCs/>
              </w:rPr>
              <w:t>(</w:t>
            </w:r>
            <w:r w:rsidRPr="00330C3A">
              <w:rPr>
                <w:b/>
                <w:bCs/>
              </w:rPr>
              <w:t>s</w:t>
            </w:r>
            <w:r w:rsidR="009B57FA">
              <w:rPr>
                <w:b/>
                <w:bCs/>
              </w:rPr>
              <w:t>)</w:t>
            </w:r>
            <w:r w:rsidRPr="00330C3A">
              <w:rPr>
                <w:b/>
                <w:bCs/>
              </w:rPr>
              <w:t xml:space="preserve"> permanent</w:t>
            </w:r>
            <w:r w:rsidR="009B57FA">
              <w:rPr>
                <w:b/>
                <w:bCs/>
              </w:rPr>
              <w:t>(</w:t>
            </w:r>
            <w:r w:rsidRPr="00330C3A">
              <w:rPr>
                <w:b/>
                <w:bCs/>
              </w:rPr>
              <w:t>s</w:t>
            </w:r>
            <w:r w:rsidR="009B57FA">
              <w:rPr>
                <w:b/>
                <w:bCs/>
              </w:rPr>
              <w:t>)</w:t>
            </w:r>
            <w:r w:rsidRPr="00330C3A">
              <w:rPr>
                <w:b/>
                <w:bCs/>
              </w:rPr>
              <w:t>.</w:t>
            </w:r>
          </w:p>
          <w:p w:rsidR="00330C3A" w:rsidRPr="00330C3A" w:rsidRDefault="00330C3A" w:rsidP="00330C3A">
            <w:pPr>
              <w:pStyle w:val="Corpsdetexte"/>
              <w:ind w:left="720"/>
              <w:rPr>
                <w:b/>
                <w:bCs/>
              </w:rPr>
            </w:pPr>
          </w:p>
          <w:p w:rsidR="00330C3A" w:rsidRPr="00330C3A" w:rsidRDefault="00330C3A" w:rsidP="00A40F76">
            <w:pPr>
              <w:pStyle w:val="Corpsdetexte"/>
              <w:numPr>
                <w:ilvl w:val="0"/>
                <w:numId w:val="42"/>
              </w:numPr>
              <w:rPr>
                <w:b/>
                <w:bCs/>
              </w:rPr>
            </w:pPr>
            <w:r w:rsidRPr="00330C3A">
              <w:rPr>
                <w:b/>
                <w:bCs/>
              </w:rPr>
              <w:t>…… membre</w:t>
            </w:r>
            <w:r w:rsidR="009B57FA">
              <w:rPr>
                <w:b/>
                <w:bCs/>
              </w:rPr>
              <w:t>(</w:t>
            </w:r>
            <w:r w:rsidRPr="00330C3A">
              <w:rPr>
                <w:b/>
                <w:bCs/>
              </w:rPr>
              <w:t>s</w:t>
            </w:r>
            <w:r w:rsidR="009B57FA">
              <w:rPr>
                <w:b/>
                <w:bCs/>
              </w:rPr>
              <w:t>)</w:t>
            </w:r>
            <w:r w:rsidRPr="00330C3A">
              <w:rPr>
                <w:b/>
                <w:bCs/>
              </w:rPr>
              <w:t xml:space="preserve"> non permanent</w:t>
            </w:r>
            <w:r w:rsidR="009B57FA">
              <w:rPr>
                <w:b/>
                <w:bCs/>
              </w:rPr>
              <w:t>(</w:t>
            </w:r>
            <w:r w:rsidRPr="00330C3A">
              <w:rPr>
                <w:b/>
                <w:bCs/>
              </w:rPr>
              <w:t>s</w:t>
            </w:r>
            <w:r w:rsidR="009B57FA">
              <w:rPr>
                <w:b/>
                <w:bCs/>
              </w:rPr>
              <w:t>)</w:t>
            </w:r>
            <w:r w:rsidRPr="00330C3A">
              <w:rPr>
                <w:b/>
                <w:bCs/>
              </w:rPr>
              <w:t>.</w:t>
            </w:r>
          </w:p>
          <w:p w:rsidR="00CC76D3" w:rsidRPr="00330C3A" w:rsidRDefault="00CC76D3" w:rsidP="00A40F76">
            <w:pPr>
              <w:pStyle w:val="Corpsdetexte"/>
              <w:rPr>
                <w:b/>
                <w:bCs/>
              </w:rPr>
            </w:pPr>
          </w:p>
        </w:tc>
        <w:tc>
          <w:tcPr>
            <w:tcW w:w="1418" w:type="dxa"/>
          </w:tcPr>
          <w:p w:rsidR="00CC76D3" w:rsidRPr="005C6DEB" w:rsidRDefault="00CC76D3" w:rsidP="00A40F76">
            <w:pPr>
              <w:jc w:val="center"/>
              <w:rPr>
                <w:b/>
                <w:bCs/>
                <w:sz w:val="32"/>
              </w:rPr>
            </w:pPr>
            <w:r w:rsidRPr="005C6DEB">
              <w:rPr>
                <w:b/>
                <w:bCs/>
                <w:sz w:val="32"/>
              </w:rPr>
              <w:t>0,5</w:t>
            </w:r>
          </w:p>
        </w:tc>
      </w:tr>
      <w:tr w:rsidR="002C5021" w:rsidRPr="00F35A5B" w:rsidTr="00144626">
        <w:tc>
          <w:tcPr>
            <w:tcW w:w="1150" w:type="dxa"/>
          </w:tcPr>
          <w:p w:rsidR="00CA2F86" w:rsidRPr="00452DCF" w:rsidRDefault="00CA2F86" w:rsidP="00CC76D3">
            <w:pPr>
              <w:jc w:val="both"/>
              <w:rPr>
                <w:b/>
                <w:bCs/>
                <w:sz w:val="32"/>
              </w:rPr>
            </w:pPr>
            <w:r w:rsidRPr="00452DCF">
              <w:rPr>
                <w:b/>
                <w:bCs/>
                <w:sz w:val="32"/>
              </w:rPr>
              <w:t xml:space="preserve">    </w:t>
            </w:r>
            <w:r w:rsidR="00CC76D3" w:rsidRPr="00452DCF">
              <w:rPr>
                <w:b/>
                <w:bCs/>
                <w:sz w:val="32"/>
              </w:rPr>
              <w:t>5</w:t>
            </w:r>
          </w:p>
        </w:tc>
        <w:tc>
          <w:tcPr>
            <w:tcW w:w="8134" w:type="dxa"/>
          </w:tcPr>
          <w:p w:rsidR="006452C7" w:rsidRPr="00452DCF" w:rsidRDefault="00343A18" w:rsidP="006452C7">
            <w:pPr>
              <w:rPr>
                <w:b/>
                <w:bCs/>
              </w:rPr>
            </w:pPr>
            <w:r>
              <w:rPr>
                <w:b/>
                <w:bCs/>
              </w:rPr>
              <w:t xml:space="preserve">Citer trois </w:t>
            </w:r>
            <w:r w:rsidR="001F21AE" w:rsidRPr="00452DCF">
              <w:rPr>
                <w:b/>
                <w:bCs/>
              </w:rPr>
              <w:t>objectifs du millénaire pour le développement ?</w:t>
            </w:r>
          </w:p>
          <w:p w:rsidR="00343A18" w:rsidRPr="00452DCF" w:rsidRDefault="00343A18" w:rsidP="00343A18">
            <w:pPr>
              <w:numPr>
                <w:ilvl w:val="0"/>
                <w:numId w:val="42"/>
              </w:numPr>
              <w:jc w:val="both"/>
              <w:rPr>
                <w:b/>
                <w:bCs/>
              </w:rPr>
            </w:pPr>
          </w:p>
          <w:p w:rsidR="00343A18" w:rsidRPr="00452DCF" w:rsidRDefault="00343A18" w:rsidP="00343A18">
            <w:pPr>
              <w:numPr>
                <w:ilvl w:val="0"/>
                <w:numId w:val="42"/>
              </w:numPr>
              <w:jc w:val="both"/>
              <w:rPr>
                <w:b/>
                <w:bCs/>
              </w:rPr>
            </w:pPr>
          </w:p>
          <w:p w:rsidR="00343A18" w:rsidRPr="00452DCF" w:rsidRDefault="00343A18" w:rsidP="00343A18">
            <w:pPr>
              <w:numPr>
                <w:ilvl w:val="0"/>
                <w:numId w:val="42"/>
              </w:numPr>
              <w:jc w:val="both"/>
              <w:rPr>
                <w:b/>
                <w:bCs/>
              </w:rPr>
            </w:pPr>
          </w:p>
          <w:p w:rsidR="00CC76D3" w:rsidRPr="00452DCF" w:rsidRDefault="00CC76D3" w:rsidP="00995067">
            <w:pPr>
              <w:jc w:val="both"/>
              <w:rPr>
                <w:b/>
                <w:bCs/>
              </w:rPr>
            </w:pPr>
          </w:p>
        </w:tc>
        <w:tc>
          <w:tcPr>
            <w:tcW w:w="1418" w:type="dxa"/>
          </w:tcPr>
          <w:p w:rsidR="00CA2F86" w:rsidRPr="00F35A5B" w:rsidRDefault="00D35016" w:rsidP="00144626">
            <w:pPr>
              <w:jc w:val="center"/>
              <w:rPr>
                <w:b/>
                <w:bCs/>
                <w:sz w:val="32"/>
              </w:rPr>
            </w:pPr>
            <w:r>
              <w:rPr>
                <w:b/>
                <w:bCs/>
                <w:sz w:val="32"/>
              </w:rPr>
              <w:t>0,</w:t>
            </w:r>
            <w:r w:rsidR="00144626" w:rsidRPr="00F35A5B">
              <w:rPr>
                <w:b/>
                <w:bCs/>
                <w:sz w:val="32"/>
              </w:rPr>
              <w:t>5</w:t>
            </w:r>
          </w:p>
        </w:tc>
      </w:tr>
      <w:tr w:rsidR="002C5021" w:rsidRPr="00321123" w:rsidTr="00144626">
        <w:tc>
          <w:tcPr>
            <w:tcW w:w="1150" w:type="dxa"/>
          </w:tcPr>
          <w:p w:rsidR="00CA2F86" w:rsidRPr="00452DCF" w:rsidRDefault="00CA2F86" w:rsidP="00CC76D3">
            <w:pPr>
              <w:jc w:val="both"/>
              <w:rPr>
                <w:b/>
                <w:bCs/>
                <w:sz w:val="32"/>
              </w:rPr>
            </w:pPr>
            <w:r w:rsidRPr="00452DCF">
              <w:rPr>
                <w:b/>
                <w:bCs/>
                <w:sz w:val="32"/>
              </w:rPr>
              <w:t xml:space="preserve">    </w:t>
            </w:r>
            <w:r w:rsidR="00CC76D3" w:rsidRPr="00452DCF">
              <w:rPr>
                <w:b/>
                <w:bCs/>
                <w:sz w:val="32"/>
              </w:rPr>
              <w:t>6</w:t>
            </w:r>
          </w:p>
        </w:tc>
        <w:tc>
          <w:tcPr>
            <w:tcW w:w="8134" w:type="dxa"/>
          </w:tcPr>
          <w:p w:rsidR="00FE5D60" w:rsidRPr="00452DCF" w:rsidRDefault="00213AAB" w:rsidP="00FE5D60">
            <w:pPr>
              <w:rPr>
                <w:b/>
                <w:bCs/>
              </w:rPr>
            </w:pPr>
            <w:r w:rsidRPr="00452DCF">
              <w:rPr>
                <w:b/>
                <w:bCs/>
              </w:rPr>
              <w:t>Quels sont les pays qui fournissent des troupes à la composante militaire de l’AMISOM ?</w:t>
            </w:r>
          </w:p>
          <w:p w:rsidR="005E7AEF" w:rsidRPr="00452DCF" w:rsidRDefault="005E7AEF" w:rsidP="00995067">
            <w:pPr>
              <w:numPr>
                <w:ilvl w:val="0"/>
                <w:numId w:val="42"/>
              </w:numPr>
              <w:jc w:val="both"/>
              <w:rPr>
                <w:b/>
                <w:bCs/>
              </w:rPr>
            </w:pPr>
          </w:p>
          <w:p w:rsidR="00321123" w:rsidRPr="00452DCF" w:rsidRDefault="00321123" w:rsidP="00321123">
            <w:pPr>
              <w:numPr>
                <w:ilvl w:val="0"/>
                <w:numId w:val="42"/>
              </w:numPr>
              <w:jc w:val="both"/>
              <w:rPr>
                <w:b/>
                <w:bCs/>
              </w:rPr>
            </w:pPr>
          </w:p>
          <w:p w:rsidR="00995067" w:rsidRPr="00452DCF" w:rsidRDefault="00995067" w:rsidP="00321123">
            <w:pPr>
              <w:numPr>
                <w:ilvl w:val="0"/>
                <w:numId w:val="42"/>
              </w:numPr>
              <w:jc w:val="both"/>
              <w:rPr>
                <w:b/>
                <w:bCs/>
              </w:rPr>
            </w:pPr>
          </w:p>
          <w:p w:rsidR="00213AAB" w:rsidRPr="00452DCF" w:rsidRDefault="00213AAB" w:rsidP="00213AAB">
            <w:pPr>
              <w:numPr>
                <w:ilvl w:val="0"/>
                <w:numId w:val="42"/>
              </w:numPr>
              <w:jc w:val="both"/>
              <w:rPr>
                <w:b/>
                <w:bCs/>
              </w:rPr>
            </w:pPr>
          </w:p>
          <w:p w:rsidR="00213AAB" w:rsidRPr="00452DCF" w:rsidRDefault="00213AAB" w:rsidP="00213AAB">
            <w:pPr>
              <w:numPr>
                <w:ilvl w:val="0"/>
                <w:numId w:val="42"/>
              </w:numPr>
              <w:jc w:val="both"/>
              <w:rPr>
                <w:b/>
                <w:bCs/>
              </w:rPr>
            </w:pPr>
          </w:p>
          <w:p w:rsidR="00452DCF" w:rsidRPr="00452DCF" w:rsidRDefault="00452DCF" w:rsidP="00452DCF">
            <w:pPr>
              <w:numPr>
                <w:ilvl w:val="0"/>
                <w:numId w:val="42"/>
              </w:numPr>
              <w:jc w:val="both"/>
              <w:rPr>
                <w:b/>
                <w:bCs/>
              </w:rPr>
            </w:pPr>
          </w:p>
          <w:p w:rsidR="001374B5" w:rsidRPr="00452DCF" w:rsidRDefault="001374B5" w:rsidP="00995067">
            <w:pPr>
              <w:jc w:val="both"/>
              <w:rPr>
                <w:b/>
                <w:bCs/>
              </w:rPr>
            </w:pPr>
          </w:p>
        </w:tc>
        <w:tc>
          <w:tcPr>
            <w:tcW w:w="1418" w:type="dxa"/>
          </w:tcPr>
          <w:p w:rsidR="00CA2F86" w:rsidRPr="00321123" w:rsidRDefault="00D35016" w:rsidP="00144626">
            <w:pPr>
              <w:jc w:val="center"/>
              <w:rPr>
                <w:b/>
                <w:bCs/>
                <w:sz w:val="32"/>
                <w:highlight w:val="yellow"/>
              </w:rPr>
            </w:pPr>
            <w:r w:rsidRPr="00321123">
              <w:rPr>
                <w:b/>
                <w:bCs/>
                <w:sz w:val="32"/>
              </w:rPr>
              <w:t>0,</w:t>
            </w:r>
            <w:r w:rsidR="00144626" w:rsidRPr="00321123">
              <w:rPr>
                <w:b/>
                <w:bCs/>
                <w:sz w:val="32"/>
              </w:rPr>
              <w:t>5</w:t>
            </w:r>
          </w:p>
        </w:tc>
      </w:tr>
      <w:tr w:rsidR="002C5021" w:rsidRPr="00321123" w:rsidTr="00144626">
        <w:tc>
          <w:tcPr>
            <w:tcW w:w="1150" w:type="dxa"/>
          </w:tcPr>
          <w:p w:rsidR="00CA2F86" w:rsidRPr="009B57FA" w:rsidRDefault="00CA2F86" w:rsidP="00CC76D3">
            <w:pPr>
              <w:jc w:val="both"/>
              <w:rPr>
                <w:b/>
                <w:bCs/>
                <w:sz w:val="32"/>
              </w:rPr>
            </w:pPr>
            <w:r w:rsidRPr="009B57FA">
              <w:rPr>
                <w:b/>
                <w:bCs/>
                <w:sz w:val="32"/>
              </w:rPr>
              <w:t xml:space="preserve">    </w:t>
            </w:r>
            <w:r w:rsidR="00CC76D3" w:rsidRPr="009B57FA">
              <w:rPr>
                <w:b/>
                <w:bCs/>
                <w:sz w:val="32"/>
              </w:rPr>
              <w:t>7</w:t>
            </w:r>
          </w:p>
        </w:tc>
        <w:tc>
          <w:tcPr>
            <w:tcW w:w="8134" w:type="dxa"/>
            <w:tcBorders>
              <w:bottom w:val="single" w:sz="4" w:space="0" w:color="auto"/>
            </w:tcBorders>
          </w:tcPr>
          <w:p w:rsidR="005E7AEF" w:rsidRPr="009B57FA" w:rsidRDefault="009B57FA" w:rsidP="009B57FA">
            <w:pPr>
              <w:jc w:val="both"/>
              <w:rPr>
                <w:b/>
                <w:bCs/>
              </w:rPr>
            </w:pPr>
            <w:r w:rsidRPr="009B57FA">
              <w:rPr>
                <w:b/>
                <w:bCs/>
              </w:rPr>
              <w:t xml:space="preserve">Quel est le nom de l’opération militaire européenne qui vise à </w:t>
            </w:r>
            <w:r>
              <w:rPr>
                <w:b/>
                <w:bCs/>
              </w:rPr>
              <w:t xml:space="preserve">contribuer à la dissuasion, à la prévention et à la répression des actes de piraterie </w:t>
            </w:r>
            <w:r w:rsidR="001374B5">
              <w:rPr>
                <w:b/>
                <w:bCs/>
              </w:rPr>
              <w:t>et</w:t>
            </w:r>
            <w:r>
              <w:rPr>
                <w:b/>
                <w:bCs/>
              </w:rPr>
              <w:t xml:space="preserve"> de b</w:t>
            </w:r>
            <w:r w:rsidRPr="009B57FA">
              <w:rPr>
                <w:b/>
                <w:bCs/>
              </w:rPr>
              <w:t xml:space="preserve">rigandage au large des côtes de la Somalie ? </w:t>
            </w:r>
          </w:p>
          <w:p w:rsidR="009B57FA" w:rsidRPr="009B57FA" w:rsidRDefault="009B57FA" w:rsidP="009B57FA">
            <w:pPr>
              <w:numPr>
                <w:ilvl w:val="0"/>
                <w:numId w:val="42"/>
              </w:numPr>
              <w:jc w:val="both"/>
              <w:rPr>
                <w:b/>
                <w:bCs/>
              </w:rPr>
            </w:pPr>
          </w:p>
          <w:p w:rsidR="001374B5" w:rsidRPr="009B57FA" w:rsidRDefault="001374B5" w:rsidP="005A6925">
            <w:pPr>
              <w:jc w:val="both"/>
              <w:rPr>
                <w:b/>
                <w:bCs/>
                <w:color w:val="FF0000"/>
              </w:rPr>
            </w:pPr>
          </w:p>
        </w:tc>
        <w:tc>
          <w:tcPr>
            <w:tcW w:w="1418" w:type="dxa"/>
          </w:tcPr>
          <w:p w:rsidR="00CA2F86" w:rsidRPr="005C6DEB" w:rsidRDefault="00D35016" w:rsidP="00144626">
            <w:pPr>
              <w:jc w:val="center"/>
              <w:rPr>
                <w:b/>
                <w:bCs/>
                <w:sz w:val="32"/>
              </w:rPr>
            </w:pPr>
            <w:r w:rsidRPr="005C6DEB">
              <w:rPr>
                <w:b/>
                <w:bCs/>
                <w:sz w:val="32"/>
              </w:rPr>
              <w:t>0,</w:t>
            </w:r>
            <w:r w:rsidR="00144626" w:rsidRPr="005C6DEB">
              <w:rPr>
                <w:b/>
                <w:bCs/>
                <w:sz w:val="32"/>
              </w:rPr>
              <w:t>5</w:t>
            </w:r>
          </w:p>
        </w:tc>
      </w:tr>
      <w:tr w:rsidR="002C5021" w:rsidRPr="00321123" w:rsidTr="00144626">
        <w:tc>
          <w:tcPr>
            <w:tcW w:w="1150" w:type="dxa"/>
          </w:tcPr>
          <w:p w:rsidR="00CA2F86" w:rsidRPr="001374B5" w:rsidRDefault="00CA2F86" w:rsidP="00CC76D3">
            <w:pPr>
              <w:jc w:val="both"/>
              <w:rPr>
                <w:b/>
                <w:bCs/>
                <w:sz w:val="32"/>
              </w:rPr>
            </w:pPr>
            <w:r w:rsidRPr="001374B5">
              <w:rPr>
                <w:b/>
                <w:bCs/>
                <w:sz w:val="32"/>
              </w:rPr>
              <w:t xml:space="preserve">    </w:t>
            </w:r>
            <w:r w:rsidR="00CC76D3" w:rsidRPr="001374B5">
              <w:rPr>
                <w:b/>
                <w:bCs/>
                <w:sz w:val="32"/>
              </w:rPr>
              <w:t>8</w:t>
            </w:r>
          </w:p>
        </w:tc>
        <w:tc>
          <w:tcPr>
            <w:tcW w:w="8134" w:type="dxa"/>
            <w:tcBorders>
              <w:tr2bl w:val="nil"/>
            </w:tcBorders>
          </w:tcPr>
          <w:p w:rsidR="006340B4" w:rsidRPr="001374B5" w:rsidRDefault="001374B5" w:rsidP="006340B4">
            <w:pPr>
              <w:jc w:val="both"/>
              <w:rPr>
                <w:b/>
                <w:bCs/>
              </w:rPr>
            </w:pPr>
            <w:r w:rsidRPr="001374B5">
              <w:rPr>
                <w:b/>
                <w:bCs/>
              </w:rPr>
              <w:t>Où est situé le siège de l’AFRICOM ?</w:t>
            </w:r>
          </w:p>
          <w:p w:rsidR="005A6925" w:rsidRPr="001374B5" w:rsidRDefault="005A6925" w:rsidP="005A6925">
            <w:pPr>
              <w:numPr>
                <w:ilvl w:val="0"/>
                <w:numId w:val="42"/>
              </w:numPr>
              <w:jc w:val="both"/>
              <w:rPr>
                <w:b/>
                <w:bCs/>
              </w:rPr>
            </w:pPr>
          </w:p>
          <w:p w:rsidR="005A6925" w:rsidRPr="001374B5" w:rsidRDefault="005A6925" w:rsidP="006340B4">
            <w:pPr>
              <w:jc w:val="both"/>
              <w:rPr>
                <w:b/>
                <w:bCs/>
              </w:rPr>
            </w:pPr>
          </w:p>
        </w:tc>
        <w:tc>
          <w:tcPr>
            <w:tcW w:w="1418" w:type="dxa"/>
          </w:tcPr>
          <w:p w:rsidR="00CA2F86" w:rsidRPr="00321123" w:rsidRDefault="00D35016" w:rsidP="00144626">
            <w:pPr>
              <w:jc w:val="center"/>
              <w:rPr>
                <w:b/>
                <w:bCs/>
                <w:sz w:val="32"/>
                <w:highlight w:val="yellow"/>
              </w:rPr>
            </w:pPr>
            <w:r w:rsidRPr="009A5D18">
              <w:rPr>
                <w:b/>
                <w:bCs/>
                <w:sz w:val="32"/>
              </w:rPr>
              <w:t>0,</w:t>
            </w:r>
            <w:r w:rsidR="00144626" w:rsidRPr="009A5D18">
              <w:rPr>
                <w:b/>
                <w:bCs/>
                <w:sz w:val="32"/>
              </w:rPr>
              <w:t>5</w:t>
            </w:r>
          </w:p>
        </w:tc>
      </w:tr>
      <w:tr w:rsidR="008541FA" w:rsidRPr="000A7C13" w:rsidTr="00144626">
        <w:tc>
          <w:tcPr>
            <w:tcW w:w="1150" w:type="dxa"/>
            <w:tcBorders>
              <w:top w:val="single" w:sz="4" w:space="0" w:color="auto"/>
              <w:left w:val="single" w:sz="4" w:space="0" w:color="auto"/>
              <w:bottom w:val="single" w:sz="4" w:space="0" w:color="auto"/>
              <w:right w:val="single" w:sz="4" w:space="0" w:color="auto"/>
            </w:tcBorders>
          </w:tcPr>
          <w:p w:rsidR="008541FA" w:rsidRPr="00314C5B" w:rsidRDefault="008541FA" w:rsidP="00CC76D3">
            <w:pPr>
              <w:jc w:val="both"/>
              <w:rPr>
                <w:b/>
                <w:bCs/>
                <w:sz w:val="32"/>
              </w:rPr>
            </w:pPr>
            <w:r w:rsidRPr="00314C5B">
              <w:rPr>
                <w:b/>
                <w:bCs/>
                <w:sz w:val="32"/>
              </w:rPr>
              <w:t xml:space="preserve">    </w:t>
            </w:r>
            <w:r w:rsidR="00CC76D3" w:rsidRPr="00314C5B">
              <w:rPr>
                <w:b/>
                <w:bCs/>
                <w:sz w:val="32"/>
              </w:rPr>
              <w:t>9</w:t>
            </w:r>
          </w:p>
        </w:tc>
        <w:tc>
          <w:tcPr>
            <w:tcW w:w="8134" w:type="dxa"/>
            <w:tcBorders>
              <w:top w:val="single" w:sz="4" w:space="0" w:color="auto"/>
              <w:left w:val="single" w:sz="4" w:space="0" w:color="auto"/>
              <w:bottom w:val="single" w:sz="4" w:space="0" w:color="auto"/>
              <w:right w:val="single" w:sz="4" w:space="0" w:color="auto"/>
            </w:tcBorders>
          </w:tcPr>
          <w:p w:rsidR="008541FA" w:rsidRPr="00314C5B" w:rsidRDefault="00971E6C" w:rsidP="0018420C">
            <w:pPr>
              <w:jc w:val="both"/>
              <w:rPr>
                <w:b/>
                <w:bCs/>
              </w:rPr>
            </w:pPr>
            <w:r w:rsidRPr="00314C5B">
              <w:rPr>
                <w:b/>
                <w:bCs/>
              </w:rPr>
              <w:t xml:space="preserve">Citer </w:t>
            </w:r>
            <w:r w:rsidR="00314C5B" w:rsidRPr="00314C5B">
              <w:rPr>
                <w:b/>
                <w:bCs/>
              </w:rPr>
              <w:t>au moins 5</w:t>
            </w:r>
            <w:r w:rsidR="000A7C13" w:rsidRPr="00314C5B">
              <w:rPr>
                <w:b/>
                <w:bCs/>
              </w:rPr>
              <w:t xml:space="preserve"> pays qui partage</w:t>
            </w:r>
            <w:r w:rsidR="00A6003D" w:rsidRPr="00314C5B">
              <w:rPr>
                <w:b/>
                <w:bCs/>
              </w:rPr>
              <w:t>nt</w:t>
            </w:r>
            <w:r w:rsidR="000A7C13" w:rsidRPr="00314C5B">
              <w:rPr>
                <w:b/>
                <w:bCs/>
              </w:rPr>
              <w:t xml:space="preserve"> une frontière avec </w:t>
            </w:r>
            <w:r w:rsidR="00314C5B" w:rsidRPr="00314C5B">
              <w:rPr>
                <w:b/>
                <w:bCs/>
              </w:rPr>
              <w:t>l’Ukraine</w:t>
            </w:r>
            <w:r w:rsidR="000A7C13" w:rsidRPr="00314C5B">
              <w:rPr>
                <w:b/>
                <w:bCs/>
              </w:rPr>
              <w:t>.</w:t>
            </w:r>
          </w:p>
          <w:p w:rsidR="008541FA" w:rsidRPr="00314C5B" w:rsidRDefault="008541FA" w:rsidP="005A6925">
            <w:pPr>
              <w:numPr>
                <w:ilvl w:val="0"/>
                <w:numId w:val="42"/>
              </w:numPr>
              <w:jc w:val="both"/>
              <w:rPr>
                <w:b/>
                <w:bCs/>
              </w:rPr>
            </w:pPr>
          </w:p>
          <w:p w:rsidR="005A6925" w:rsidRPr="00314C5B" w:rsidRDefault="005A6925" w:rsidP="005A6925">
            <w:pPr>
              <w:numPr>
                <w:ilvl w:val="0"/>
                <w:numId w:val="42"/>
              </w:numPr>
              <w:jc w:val="both"/>
              <w:rPr>
                <w:b/>
                <w:bCs/>
              </w:rPr>
            </w:pPr>
          </w:p>
          <w:p w:rsidR="005A6925" w:rsidRPr="00314C5B" w:rsidRDefault="005A6925" w:rsidP="005A6925">
            <w:pPr>
              <w:numPr>
                <w:ilvl w:val="0"/>
                <w:numId w:val="42"/>
              </w:numPr>
              <w:jc w:val="both"/>
              <w:rPr>
                <w:b/>
                <w:bCs/>
              </w:rPr>
            </w:pPr>
          </w:p>
          <w:p w:rsidR="000A7C13" w:rsidRPr="00314C5B" w:rsidRDefault="000A7C13" w:rsidP="000A7C13">
            <w:pPr>
              <w:numPr>
                <w:ilvl w:val="0"/>
                <w:numId w:val="42"/>
              </w:numPr>
              <w:jc w:val="both"/>
              <w:rPr>
                <w:b/>
                <w:bCs/>
              </w:rPr>
            </w:pPr>
          </w:p>
          <w:p w:rsidR="000A7C13" w:rsidRPr="00314C5B" w:rsidRDefault="000A7C13" w:rsidP="000A7C13">
            <w:pPr>
              <w:numPr>
                <w:ilvl w:val="0"/>
                <w:numId w:val="42"/>
              </w:numPr>
              <w:jc w:val="both"/>
              <w:rPr>
                <w:b/>
                <w:bCs/>
              </w:rPr>
            </w:pPr>
          </w:p>
          <w:p w:rsidR="005A6925" w:rsidRPr="00314C5B" w:rsidRDefault="005A6925" w:rsidP="005A6925">
            <w:pPr>
              <w:jc w:val="both"/>
              <w:rPr>
                <w:b/>
                <w:bCs/>
              </w:rPr>
            </w:pPr>
          </w:p>
        </w:tc>
        <w:tc>
          <w:tcPr>
            <w:tcW w:w="1418" w:type="dxa"/>
            <w:tcBorders>
              <w:top w:val="single" w:sz="4" w:space="0" w:color="auto"/>
              <w:left w:val="single" w:sz="4" w:space="0" w:color="auto"/>
              <w:bottom w:val="single" w:sz="4" w:space="0" w:color="auto"/>
              <w:right w:val="single" w:sz="4" w:space="0" w:color="auto"/>
            </w:tcBorders>
          </w:tcPr>
          <w:p w:rsidR="008541FA" w:rsidRPr="000A7C13" w:rsidRDefault="00D35016" w:rsidP="00144626">
            <w:pPr>
              <w:jc w:val="center"/>
              <w:rPr>
                <w:b/>
                <w:bCs/>
                <w:sz w:val="32"/>
              </w:rPr>
            </w:pPr>
            <w:r w:rsidRPr="000A7C13">
              <w:rPr>
                <w:b/>
                <w:bCs/>
                <w:sz w:val="32"/>
              </w:rPr>
              <w:t>0,</w:t>
            </w:r>
            <w:r w:rsidR="00144626" w:rsidRPr="000A7C13">
              <w:rPr>
                <w:b/>
                <w:bCs/>
                <w:sz w:val="32"/>
              </w:rPr>
              <w:t>5</w:t>
            </w:r>
          </w:p>
        </w:tc>
      </w:tr>
      <w:tr w:rsidR="00CC76D3" w:rsidRPr="00321123" w:rsidTr="00A40F76">
        <w:tc>
          <w:tcPr>
            <w:tcW w:w="1150" w:type="dxa"/>
            <w:tcBorders>
              <w:top w:val="single" w:sz="4" w:space="0" w:color="auto"/>
              <w:left w:val="single" w:sz="4" w:space="0" w:color="auto"/>
              <w:bottom w:val="single" w:sz="4" w:space="0" w:color="auto"/>
              <w:right w:val="single" w:sz="4" w:space="0" w:color="auto"/>
            </w:tcBorders>
          </w:tcPr>
          <w:p w:rsidR="00CC76D3" w:rsidRPr="00DE283B" w:rsidRDefault="00CC76D3" w:rsidP="00CC76D3">
            <w:pPr>
              <w:jc w:val="both"/>
              <w:rPr>
                <w:b/>
                <w:bCs/>
                <w:sz w:val="32"/>
              </w:rPr>
            </w:pPr>
            <w:r w:rsidRPr="00DE283B">
              <w:rPr>
                <w:b/>
                <w:bCs/>
                <w:sz w:val="32"/>
              </w:rPr>
              <w:lastRenderedPageBreak/>
              <w:t xml:space="preserve">    10</w:t>
            </w:r>
          </w:p>
        </w:tc>
        <w:tc>
          <w:tcPr>
            <w:tcW w:w="8134" w:type="dxa"/>
            <w:tcBorders>
              <w:top w:val="single" w:sz="4" w:space="0" w:color="auto"/>
              <w:left w:val="single" w:sz="4" w:space="0" w:color="auto"/>
              <w:bottom w:val="single" w:sz="4" w:space="0" w:color="auto"/>
              <w:right w:val="single" w:sz="4" w:space="0" w:color="auto"/>
            </w:tcBorders>
          </w:tcPr>
          <w:p w:rsidR="00CC76D3" w:rsidRPr="00DE283B" w:rsidRDefault="00DE283B" w:rsidP="00A40F76">
            <w:pPr>
              <w:jc w:val="both"/>
              <w:rPr>
                <w:b/>
                <w:bCs/>
              </w:rPr>
            </w:pPr>
            <w:r w:rsidRPr="00DE283B">
              <w:rPr>
                <w:b/>
                <w:bCs/>
              </w:rPr>
              <w:t>Que récompense la médaille Fields ?</w:t>
            </w:r>
          </w:p>
          <w:p w:rsidR="00CC76D3" w:rsidRPr="00DE283B" w:rsidRDefault="00CC76D3" w:rsidP="00A40F76">
            <w:pPr>
              <w:numPr>
                <w:ilvl w:val="0"/>
                <w:numId w:val="42"/>
              </w:numPr>
              <w:jc w:val="both"/>
              <w:rPr>
                <w:b/>
                <w:bCs/>
              </w:rPr>
            </w:pPr>
          </w:p>
          <w:p w:rsidR="00CC76D3" w:rsidRPr="00DE283B" w:rsidRDefault="00CC76D3" w:rsidP="00CC76D3">
            <w:pPr>
              <w:jc w:val="both"/>
              <w:rPr>
                <w:b/>
                <w:bCs/>
              </w:rPr>
            </w:pPr>
          </w:p>
        </w:tc>
        <w:tc>
          <w:tcPr>
            <w:tcW w:w="1418" w:type="dxa"/>
            <w:tcBorders>
              <w:top w:val="single" w:sz="4" w:space="0" w:color="auto"/>
              <w:left w:val="single" w:sz="4" w:space="0" w:color="auto"/>
              <w:bottom w:val="single" w:sz="4" w:space="0" w:color="auto"/>
              <w:right w:val="single" w:sz="4" w:space="0" w:color="auto"/>
            </w:tcBorders>
          </w:tcPr>
          <w:p w:rsidR="00CC76D3" w:rsidRPr="00E441FA" w:rsidRDefault="00CC76D3" w:rsidP="00A40F76">
            <w:pPr>
              <w:jc w:val="center"/>
              <w:rPr>
                <w:b/>
                <w:bCs/>
                <w:sz w:val="32"/>
              </w:rPr>
            </w:pPr>
            <w:r w:rsidRPr="00E441FA">
              <w:rPr>
                <w:b/>
                <w:bCs/>
                <w:sz w:val="32"/>
              </w:rPr>
              <w:t>0,5</w:t>
            </w:r>
          </w:p>
        </w:tc>
      </w:tr>
    </w:tbl>
    <w:p w:rsidR="00957BC4" w:rsidRPr="00321123" w:rsidRDefault="00957BC4" w:rsidP="00B617CF">
      <w:pPr>
        <w:rPr>
          <w:b/>
          <w:bCs/>
          <w:sz w:val="28"/>
          <w:szCs w:val="28"/>
          <w:highlight w:val="yellow"/>
        </w:rPr>
      </w:pPr>
    </w:p>
    <w:p w:rsidR="00FA2E1F" w:rsidRPr="005B174E" w:rsidRDefault="00FA2E1F" w:rsidP="00FA2E1F">
      <w:pPr>
        <w:jc w:val="center"/>
        <w:rPr>
          <w:b/>
          <w:bCs/>
          <w:sz w:val="28"/>
          <w:szCs w:val="28"/>
        </w:rPr>
      </w:pPr>
      <w:r w:rsidRPr="005B174E">
        <w:rPr>
          <w:b/>
          <w:bCs/>
          <w:sz w:val="28"/>
          <w:szCs w:val="28"/>
        </w:rPr>
        <w:t>2</w:t>
      </w:r>
      <w:r w:rsidRPr="005B174E">
        <w:rPr>
          <w:b/>
          <w:bCs/>
          <w:sz w:val="28"/>
          <w:szCs w:val="28"/>
          <w:vertAlign w:val="superscript"/>
        </w:rPr>
        <w:t>ème</w:t>
      </w:r>
      <w:r w:rsidRPr="005B174E">
        <w:rPr>
          <w:b/>
          <w:bCs/>
          <w:sz w:val="28"/>
          <w:szCs w:val="28"/>
        </w:rPr>
        <w:t xml:space="preserve"> partie : rédaction</w:t>
      </w:r>
    </w:p>
    <w:p w:rsidR="00FA2E1F" w:rsidRPr="005B174E" w:rsidRDefault="00FA2E1F" w:rsidP="00FA2E1F">
      <w:pPr>
        <w:jc w:val="center"/>
        <w:rPr>
          <w:b/>
          <w:bCs/>
          <w:color w:val="FF0000"/>
          <w:sz w:val="28"/>
          <w:szCs w:val="28"/>
        </w:rPr>
      </w:pPr>
    </w:p>
    <w:p w:rsidR="000865C9" w:rsidRDefault="00B712D1" w:rsidP="00FA2E1F">
      <w:pPr>
        <w:jc w:val="both"/>
        <w:rPr>
          <w:b/>
          <w:bCs/>
        </w:rPr>
      </w:pPr>
      <w:r>
        <w:rPr>
          <w:b/>
          <w:bCs/>
        </w:rPr>
        <w:t>R</w:t>
      </w:r>
      <w:r w:rsidR="00FA2E1F" w:rsidRPr="005B174E">
        <w:rPr>
          <w:b/>
          <w:bCs/>
        </w:rPr>
        <w:t xml:space="preserve">édigez </w:t>
      </w:r>
      <w:r>
        <w:rPr>
          <w:b/>
          <w:bCs/>
        </w:rPr>
        <w:t>une</w:t>
      </w:r>
      <w:r w:rsidR="00FA2E1F" w:rsidRPr="005B174E">
        <w:rPr>
          <w:b/>
          <w:bCs/>
        </w:rPr>
        <w:t xml:space="preserve"> réponse à la question suivante :</w:t>
      </w:r>
    </w:p>
    <w:p w:rsidR="009E6766" w:rsidRDefault="009E6766" w:rsidP="009E6766">
      <w:pPr>
        <w:rPr>
          <w:b/>
          <w:bCs/>
        </w:rPr>
      </w:pPr>
    </w:p>
    <w:p w:rsidR="00FA2E1F" w:rsidRPr="009E6766" w:rsidRDefault="000865C9" w:rsidP="009E6766">
      <w:pPr>
        <w:rPr>
          <w:b/>
        </w:rPr>
      </w:pPr>
      <w:r w:rsidRPr="000865C9">
        <w:rPr>
          <w:b/>
        </w:rPr>
        <w:t>Les grandes puissances peuvent-elles ignorer les accords internationaux ?</w:t>
      </w:r>
      <w:r w:rsidR="009E6766">
        <w:rPr>
          <w:b/>
        </w:rPr>
        <w:tab/>
      </w:r>
      <w:r w:rsidR="009E6766">
        <w:rPr>
          <w:b/>
        </w:rPr>
        <w:tab/>
      </w:r>
      <w:r w:rsidR="009E6766">
        <w:rPr>
          <w:b/>
        </w:rPr>
        <w:tab/>
      </w:r>
      <w:r w:rsidR="00FA2E1F" w:rsidRPr="005B174E">
        <w:rPr>
          <w:b/>
          <w:bCs/>
        </w:rPr>
        <w:t>(10 points)</w:t>
      </w:r>
    </w:p>
    <w:p w:rsidR="00844BE2" w:rsidRPr="00D51E7C" w:rsidRDefault="00844BE2" w:rsidP="00957BC4">
      <w:pPr>
        <w:jc w:val="center"/>
        <w:rPr>
          <w:b/>
          <w:bCs/>
          <w:sz w:val="28"/>
          <w:szCs w:val="28"/>
          <w:highlight w:val="yellow"/>
        </w:rPr>
      </w:pPr>
    </w:p>
    <w:p w:rsidR="009E6766" w:rsidRDefault="009E6766" w:rsidP="00957BC4">
      <w:pPr>
        <w:jc w:val="center"/>
        <w:rPr>
          <w:b/>
          <w:bCs/>
          <w:sz w:val="28"/>
          <w:szCs w:val="28"/>
        </w:rPr>
      </w:pPr>
    </w:p>
    <w:p w:rsidR="00957BC4" w:rsidRPr="00D51E7C" w:rsidRDefault="00FA2E1F" w:rsidP="00957BC4">
      <w:pPr>
        <w:jc w:val="center"/>
        <w:rPr>
          <w:b/>
          <w:bCs/>
          <w:sz w:val="28"/>
          <w:szCs w:val="28"/>
        </w:rPr>
      </w:pPr>
      <w:r w:rsidRPr="00D51E7C">
        <w:rPr>
          <w:b/>
          <w:bCs/>
          <w:sz w:val="28"/>
          <w:szCs w:val="28"/>
        </w:rPr>
        <w:t>3</w:t>
      </w:r>
      <w:r w:rsidR="00957BC4" w:rsidRPr="00D51E7C">
        <w:rPr>
          <w:b/>
          <w:bCs/>
          <w:sz w:val="28"/>
          <w:szCs w:val="28"/>
          <w:vertAlign w:val="superscript"/>
        </w:rPr>
        <w:t>ème</w:t>
      </w:r>
      <w:r w:rsidR="00957BC4" w:rsidRPr="00D51E7C">
        <w:rPr>
          <w:b/>
          <w:bCs/>
          <w:sz w:val="28"/>
          <w:szCs w:val="28"/>
        </w:rPr>
        <w:t xml:space="preserve"> partie : compréhension écrite</w:t>
      </w:r>
    </w:p>
    <w:p w:rsidR="00FA2E1F" w:rsidRPr="00D51E7C" w:rsidRDefault="00FA2E1F" w:rsidP="00957BC4">
      <w:pPr>
        <w:jc w:val="center"/>
        <w:rPr>
          <w:b/>
          <w:bCs/>
          <w:sz w:val="28"/>
          <w:szCs w:val="28"/>
          <w:u w:val="single"/>
        </w:rPr>
      </w:pPr>
    </w:p>
    <w:p w:rsidR="00957BC4" w:rsidRPr="00D51E7C" w:rsidRDefault="00FA2E1F" w:rsidP="008373E2">
      <w:pPr>
        <w:jc w:val="both"/>
        <w:rPr>
          <w:b/>
          <w:bCs/>
          <w:i/>
        </w:rPr>
      </w:pPr>
      <w:r w:rsidRPr="00D51E7C">
        <w:rPr>
          <w:b/>
          <w:bCs/>
          <w:i/>
        </w:rPr>
        <w:t>Après avoir étudié l</w:t>
      </w:r>
      <w:r w:rsidR="00957BC4" w:rsidRPr="00D51E7C">
        <w:rPr>
          <w:b/>
          <w:bCs/>
          <w:i/>
        </w:rPr>
        <w:t>e texte</w:t>
      </w:r>
      <w:r w:rsidRPr="00D51E7C">
        <w:rPr>
          <w:b/>
          <w:bCs/>
          <w:i/>
        </w:rPr>
        <w:t xml:space="preserve"> joint</w:t>
      </w:r>
      <w:r w:rsidR="00957BC4" w:rsidRPr="00D51E7C">
        <w:rPr>
          <w:b/>
          <w:bCs/>
          <w:i/>
        </w:rPr>
        <w:t xml:space="preserve"> vous </w:t>
      </w:r>
      <w:r w:rsidR="008373E2" w:rsidRPr="00D51E7C">
        <w:rPr>
          <w:b/>
          <w:bCs/>
          <w:i/>
        </w:rPr>
        <w:t>apporterez,</w:t>
      </w:r>
      <w:r w:rsidR="00957BC4" w:rsidRPr="00D51E7C">
        <w:rPr>
          <w:b/>
          <w:bCs/>
          <w:i/>
        </w:rPr>
        <w:t xml:space="preserve"> en quelques lignes</w:t>
      </w:r>
      <w:r w:rsidR="008373E2" w:rsidRPr="00D51E7C">
        <w:rPr>
          <w:b/>
          <w:bCs/>
          <w:i/>
        </w:rPr>
        <w:t>, des réponses structurées</w:t>
      </w:r>
      <w:r w:rsidR="00957BC4" w:rsidRPr="00D51E7C">
        <w:rPr>
          <w:b/>
          <w:bCs/>
          <w:i/>
        </w:rPr>
        <w:t xml:space="preserve"> aux cinq questions qui suivent.</w:t>
      </w:r>
    </w:p>
    <w:p w:rsidR="00831B83" w:rsidRPr="00D51E7C" w:rsidRDefault="00831B83" w:rsidP="00144626">
      <w:pPr>
        <w:jc w:val="center"/>
        <w:rPr>
          <w:b/>
          <w:bCs/>
          <w:u w:val="single"/>
        </w:rPr>
      </w:pPr>
    </w:p>
    <w:p w:rsidR="00FA2E1F" w:rsidRPr="009E6766" w:rsidRDefault="00FA2E1F" w:rsidP="00144626">
      <w:pPr>
        <w:jc w:val="center"/>
        <w:rPr>
          <w:b/>
          <w:bCs/>
          <w:u w:val="single"/>
        </w:rPr>
      </w:pPr>
    </w:p>
    <w:p w:rsidR="00904B87" w:rsidRPr="009E6766" w:rsidRDefault="000B0054" w:rsidP="000865C9">
      <w:pPr>
        <w:pStyle w:val="Paragraphedeliste"/>
        <w:numPr>
          <w:ilvl w:val="0"/>
          <w:numId w:val="45"/>
        </w:numPr>
        <w:rPr>
          <w:rFonts w:ascii="Times New Roman" w:hAnsi="Times New Roman" w:cs="Times New Roman"/>
          <w:sz w:val="24"/>
          <w:szCs w:val="24"/>
        </w:rPr>
      </w:pPr>
      <w:r>
        <w:rPr>
          <w:rFonts w:ascii="Times New Roman" w:hAnsi="Times New Roman" w:cs="Times New Roman"/>
          <w:b/>
          <w:sz w:val="24"/>
          <w:szCs w:val="24"/>
        </w:rPr>
        <w:t xml:space="preserve">Outre les relations avec les USA, quels bénéfices l’Afrique </w:t>
      </w:r>
      <w:r w:rsidR="00B82B02">
        <w:rPr>
          <w:rFonts w:ascii="Times New Roman" w:hAnsi="Times New Roman" w:cs="Times New Roman"/>
          <w:b/>
          <w:sz w:val="24"/>
          <w:szCs w:val="24"/>
        </w:rPr>
        <w:t xml:space="preserve">subsaharienne </w:t>
      </w:r>
      <w:r>
        <w:rPr>
          <w:rFonts w:ascii="Times New Roman" w:hAnsi="Times New Roman" w:cs="Times New Roman"/>
          <w:b/>
          <w:sz w:val="24"/>
          <w:szCs w:val="24"/>
        </w:rPr>
        <w:t>tire-t-elle de l’AGOA</w:t>
      </w:r>
      <w:r w:rsidR="000865C9" w:rsidRPr="009E6766">
        <w:rPr>
          <w:rFonts w:ascii="Times New Roman" w:hAnsi="Times New Roman" w:cs="Times New Roman"/>
          <w:b/>
          <w:sz w:val="24"/>
          <w:szCs w:val="24"/>
        </w:rPr>
        <w:t> ?</w:t>
      </w:r>
      <w:r w:rsidR="0084342D" w:rsidRPr="009E6766">
        <w:rPr>
          <w:rFonts w:ascii="Times New Roman" w:hAnsi="Times New Roman" w:cs="Times New Roman"/>
          <w:b/>
          <w:bCs/>
          <w:sz w:val="24"/>
          <w:szCs w:val="24"/>
        </w:rPr>
        <w:t xml:space="preserve"> </w:t>
      </w:r>
      <w:r w:rsidR="008373E2" w:rsidRPr="009E6766">
        <w:rPr>
          <w:rFonts w:ascii="Times New Roman" w:hAnsi="Times New Roman" w:cs="Times New Roman"/>
          <w:b/>
          <w:bCs/>
          <w:sz w:val="24"/>
          <w:szCs w:val="24"/>
        </w:rPr>
        <w:t>(1 point)</w:t>
      </w:r>
    </w:p>
    <w:p w:rsidR="00C401CC" w:rsidRPr="009E6766" w:rsidRDefault="005A6925" w:rsidP="00C401CC">
      <w:pPr>
        <w:rPr>
          <w:b/>
          <w:bCs/>
          <w:sz w:val="28"/>
          <w:szCs w:val="28"/>
        </w:rPr>
      </w:pPr>
      <w:r w:rsidRPr="009E6766">
        <w:rPr>
          <w:b/>
          <w:bCs/>
        </w:rPr>
        <w:t>_______________________________________________________________________________________</w:t>
      </w:r>
      <w:r w:rsidRPr="009E6766">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6766">
        <w:rPr>
          <w:b/>
          <w:bCs/>
          <w:sz w:val="28"/>
          <w:szCs w:val="28"/>
        </w:rPr>
        <w:t>_____________</w:t>
      </w:r>
    </w:p>
    <w:p w:rsidR="00BF7FB8" w:rsidRPr="009E6766" w:rsidRDefault="00BF7FB8" w:rsidP="00714CBD">
      <w:pPr>
        <w:jc w:val="both"/>
        <w:rPr>
          <w:b/>
          <w:bCs/>
        </w:rPr>
      </w:pPr>
    </w:p>
    <w:p w:rsidR="00831B83" w:rsidRPr="009E6766" w:rsidRDefault="00831B83" w:rsidP="00714CBD">
      <w:pPr>
        <w:jc w:val="both"/>
        <w:rPr>
          <w:b/>
          <w:bCs/>
        </w:rPr>
      </w:pPr>
    </w:p>
    <w:p w:rsidR="00C401CC" w:rsidRPr="009E6766" w:rsidRDefault="000B0054" w:rsidP="000865C9">
      <w:pPr>
        <w:pStyle w:val="Paragraphedeliste"/>
        <w:numPr>
          <w:ilvl w:val="0"/>
          <w:numId w:val="45"/>
        </w:numPr>
        <w:rPr>
          <w:rFonts w:ascii="Times New Roman" w:hAnsi="Times New Roman" w:cs="Times New Roman"/>
          <w:b/>
          <w:sz w:val="24"/>
          <w:szCs w:val="24"/>
        </w:rPr>
      </w:pPr>
      <w:r>
        <w:rPr>
          <w:rFonts w:ascii="Times New Roman" w:hAnsi="Times New Roman" w:cs="Times New Roman"/>
          <w:b/>
          <w:sz w:val="24"/>
          <w:szCs w:val="24"/>
        </w:rPr>
        <w:t>Pourquoi les USA sont-ils intéressés au développement économique de l’Afrique</w:t>
      </w:r>
      <w:r w:rsidR="000865C9" w:rsidRPr="009E6766">
        <w:rPr>
          <w:rFonts w:ascii="Times New Roman" w:hAnsi="Times New Roman" w:cs="Times New Roman"/>
          <w:b/>
          <w:sz w:val="24"/>
          <w:szCs w:val="24"/>
        </w:rPr>
        <w:t> </w:t>
      </w:r>
      <w:r w:rsidR="00B82B02">
        <w:rPr>
          <w:rFonts w:ascii="Times New Roman" w:hAnsi="Times New Roman" w:cs="Times New Roman"/>
          <w:b/>
          <w:sz w:val="24"/>
          <w:szCs w:val="24"/>
        </w:rPr>
        <w:t xml:space="preserve">subsaharienne </w:t>
      </w:r>
      <w:r w:rsidR="000865C9" w:rsidRPr="009E6766">
        <w:rPr>
          <w:rFonts w:ascii="Times New Roman" w:hAnsi="Times New Roman" w:cs="Times New Roman"/>
          <w:b/>
          <w:sz w:val="24"/>
          <w:szCs w:val="24"/>
        </w:rPr>
        <w:t>?</w:t>
      </w:r>
      <w:r w:rsidR="000865C9" w:rsidRPr="009E6766">
        <w:rPr>
          <w:rFonts w:ascii="Times New Roman" w:hAnsi="Times New Roman" w:cs="Times New Roman"/>
          <w:b/>
          <w:bCs/>
          <w:sz w:val="24"/>
          <w:szCs w:val="24"/>
        </w:rPr>
        <w:t xml:space="preserve"> </w:t>
      </w:r>
      <w:r w:rsidR="00144626" w:rsidRPr="009E6766">
        <w:rPr>
          <w:rFonts w:ascii="Times New Roman" w:hAnsi="Times New Roman" w:cs="Times New Roman"/>
          <w:b/>
          <w:bCs/>
          <w:sz w:val="24"/>
          <w:szCs w:val="24"/>
        </w:rPr>
        <w:t>(1 point)</w:t>
      </w:r>
    </w:p>
    <w:p w:rsidR="005A6925" w:rsidRPr="009E6766" w:rsidRDefault="005A6925" w:rsidP="005A6925">
      <w:pPr>
        <w:rPr>
          <w:b/>
          <w:bCs/>
        </w:rPr>
      </w:pPr>
      <w:r w:rsidRPr="009E6766">
        <w:rPr>
          <w:b/>
          <w:bCs/>
        </w:rPr>
        <w:t>_______________________________________________________________________________________</w:t>
      </w:r>
      <w:r w:rsidRPr="009E6766">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6766">
        <w:rPr>
          <w:b/>
          <w:bCs/>
          <w:sz w:val="28"/>
          <w:szCs w:val="28"/>
        </w:rPr>
        <w:t>_____________</w:t>
      </w:r>
    </w:p>
    <w:p w:rsidR="00831B83" w:rsidRPr="009E6766" w:rsidRDefault="00831B83" w:rsidP="00714CBD">
      <w:pPr>
        <w:jc w:val="both"/>
        <w:rPr>
          <w:b/>
          <w:bCs/>
        </w:rPr>
      </w:pPr>
    </w:p>
    <w:p w:rsidR="008373E2" w:rsidRPr="009E6766" w:rsidRDefault="000F257A" w:rsidP="000865C9">
      <w:pPr>
        <w:pStyle w:val="Paragraphedeliste"/>
        <w:numPr>
          <w:ilvl w:val="0"/>
          <w:numId w:val="45"/>
        </w:numPr>
        <w:rPr>
          <w:rFonts w:ascii="Times New Roman" w:hAnsi="Times New Roman" w:cs="Times New Roman"/>
          <w:sz w:val="24"/>
          <w:szCs w:val="24"/>
        </w:rPr>
      </w:pPr>
      <w:r>
        <w:rPr>
          <w:rFonts w:ascii="Times New Roman" w:hAnsi="Times New Roman" w:cs="Times New Roman"/>
          <w:b/>
          <w:sz w:val="24"/>
          <w:szCs w:val="24"/>
        </w:rPr>
        <w:t>La stratégie américaine est-elle payante</w:t>
      </w:r>
      <w:r w:rsidR="000865C9" w:rsidRPr="009E6766">
        <w:rPr>
          <w:rFonts w:ascii="Times New Roman" w:hAnsi="Times New Roman" w:cs="Times New Roman"/>
          <w:b/>
          <w:sz w:val="24"/>
          <w:szCs w:val="24"/>
        </w:rPr>
        <w:t> ?</w:t>
      </w:r>
      <w:r w:rsidR="000865C9" w:rsidRPr="009E6766">
        <w:rPr>
          <w:rFonts w:ascii="Times New Roman" w:hAnsi="Times New Roman" w:cs="Times New Roman"/>
          <w:b/>
          <w:bCs/>
          <w:sz w:val="24"/>
          <w:szCs w:val="24"/>
        </w:rPr>
        <w:t xml:space="preserve"> </w:t>
      </w:r>
      <w:r w:rsidR="00144626" w:rsidRPr="009E6766">
        <w:rPr>
          <w:rFonts w:ascii="Times New Roman" w:hAnsi="Times New Roman" w:cs="Times New Roman"/>
          <w:b/>
          <w:bCs/>
          <w:sz w:val="24"/>
          <w:szCs w:val="24"/>
        </w:rPr>
        <w:t>(1 point)</w:t>
      </w:r>
    </w:p>
    <w:p w:rsidR="005A6925" w:rsidRPr="009E6766" w:rsidRDefault="005A6925" w:rsidP="005A6925">
      <w:pPr>
        <w:rPr>
          <w:b/>
          <w:bCs/>
          <w:sz w:val="28"/>
          <w:szCs w:val="28"/>
        </w:rPr>
      </w:pPr>
      <w:r w:rsidRPr="009E6766">
        <w:rPr>
          <w:b/>
          <w:bCs/>
          <w:sz w:val="28"/>
          <w:szCs w:val="28"/>
        </w:rPr>
        <w:t>______________________________________________________________________________________________________________________________________________________________________________________________________________________________</w:t>
      </w:r>
      <w:r w:rsidRPr="009E6766">
        <w:rPr>
          <w:b/>
          <w:bC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3E2" w:rsidRPr="009E6766" w:rsidRDefault="008373E2" w:rsidP="00C401CC">
      <w:pPr>
        <w:rPr>
          <w:b/>
          <w:bCs/>
          <w:highlight w:val="yellow"/>
        </w:rPr>
      </w:pPr>
    </w:p>
    <w:p w:rsidR="00831B83" w:rsidRPr="009E6766" w:rsidRDefault="00831B83" w:rsidP="00714CBD">
      <w:pPr>
        <w:jc w:val="both"/>
        <w:rPr>
          <w:b/>
          <w:bCs/>
        </w:rPr>
      </w:pPr>
    </w:p>
    <w:p w:rsidR="008373E2" w:rsidRPr="009E6766" w:rsidRDefault="00E2180B" w:rsidP="000865C9">
      <w:pPr>
        <w:pStyle w:val="Paragraphedeliste"/>
        <w:numPr>
          <w:ilvl w:val="0"/>
          <w:numId w:val="45"/>
        </w:numPr>
        <w:rPr>
          <w:rFonts w:ascii="Times New Roman" w:hAnsi="Times New Roman" w:cs="Times New Roman"/>
          <w:b/>
          <w:sz w:val="24"/>
          <w:szCs w:val="24"/>
        </w:rPr>
      </w:pPr>
      <w:r>
        <w:rPr>
          <w:rFonts w:ascii="Times New Roman" w:hAnsi="Times New Roman" w:cs="Times New Roman"/>
          <w:b/>
          <w:sz w:val="24"/>
          <w:szCs w:val="24"/>
        </w:rPr>
        <w:t>Sur quels leviers repose cette politique économique</w:t>
      </w:r>
      <w:r w:rsidR="000865C9" w:rsidRPr="009E6766">
        <w:rPr>
          <w:rFonts w:ascii="Times New Roman" w:hAnsi="Times New Roman" w:cs="Times New Roman"/>
          <w:b/>
          <w:sz w:val="24"/>
          <w:szCs w:val="24"/>
        </w:rPr>
        <w:t> </w:t>
      </w:r>
      <w:r w:rsidR="00B82B02">
        <w:rPr>
          <w:rFonts w:ascii="Times New Roman" w:hAnsi="Times New Roman" w:cs="Times New Roman"/>
          <w:b/>
          <w:sz w:val="24"/>
          <w:szCs w:val="24"/>
        </w:rPr>
        <w:t xml:space="preserve">américaine </w:t>
      </w:r>
      <w:r w:rsidR="000865C9" w:rsidRPr="009E6766">
        <w:rPr>
          <w:rFonts w:ascii="Times New Roman" w:hAnsi="Times New Roman" w:cs="Times New Roman"/>
          <w:b/>
          <w:sz w:val="24"/>
          <w:szCs w:val="24"/>
        </w:rPr>
        <w:t xml:space="preserve">? </w:t>
      </w:r>
      <w:r w:rsidR="006F0F9C" w:rsidRPr="009E6766">
        <w:rPr>
          <w:rFonts w:ascii="Times New Roman" w:hAnsi="Times New Roman" w:cs="Times New Roman"/>
          <w:b/>
          <w:bCs/>
          <w:sz w:val="24"/>
          <w:szCs w:val="24"/>
        </w:rPr>
        <w:t>(</w:t>
      </w:r>
      <w:r w:rsidR="00144626" w:rsidRPr="009E6766">
        <w:rPr>
          <w:rFonts w:ascii="Times New Roman" w:hAnsi="Times New Roman" w:cs="Times New Roman"/>
          <w:b/>
          <w:bCs/>
          <w:sz w:val="24"/>
          <w:szCs w:val="24"/>
        </w:rPr>
        <w:t>1 point)</w:t>
      </w:r>
    </w:p>
    <w:p w:rsidR="005A6925" w:rsidRPr="009E6766" w:rsidRDefault="005A6925" w:rsidP="005A6925">
      <w:pPr>
        <w:rPr>
          <w:b/>
          <w:bCs/>
          <w:highlight w:val="yellow"/>
        </w:rPr>
      </w:pPr>
      <w:r w:rsidRPr="009E6766">
        <w:rPr>
          <w:b/>
          <w:bCs/>
        </w:rPr>
        <w:t>_______________________________________________________________________________________</w:t>
      </w:r>
      <w:r w:rsidRPr="009E6766">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6766">
        <w:rPr>
          <w:b/>
          <w:bCs/>
          <w:sz w:val="28"/>
          <w:szCs w:val="28"/>
        </w:rPr>
        <w:t>______________</w:t>
      </w:r>
    </w:p>
    <w:p w:rsidR="00904B87" w:rsidRPr="009E6766" w:rsidRDefault="00904B87" w:rsidP="00904B87">
      <w:pPr>
        <w:ind w:left="720"/>
        <w:jc w:val="both"/>
        <w:rPr>
          <w:b/>
          <w:bCs/>
          <w:highlight w:val="yellow"/>
        </w:rPr>
      </w:pPr>
    </w:p>
    <w:p w:rsidR="008373E2" w:rsidRPr="009E6766" w:rsidRDefault="00B82B02" w:rsidP="000865C9">
      <w:pPr>
        <w:pStyle w:val="Paragraphedeliste"/>
        <w:numPr>
          <w:ilvl w:val="0"/>
          <w:numId w:val="45"/>
        </w:numPr>
        <w:jc w:val="both"/>
        <w:rPr>
          <w:rFonts w:ascii="Times New Roman" w:hAnsi="Times New Roman" w:cs="Times New Roman"/>
          <w:sz w:val="24"/>
          <w:szCs w:val="24"/>
        </w:rPr>
      </w:pPr>
      <w:r>
        <w:rPr>
          <w:rFonts w:ascii="Times New Roman" w:hAnsi="Times New Roman" w:cs="Times New Roman"/>
          <w:b/>
          <w:sz w:val="24"/>
          <w:szCs w:val="24"/>
        </w:rPr>
        <w:t>Pourquoi l’augmentation des échanges commerciaux est-</w:t>
      </w:r>
      <w:r w:rsidR="00A52097">
        <w:rPr>
          <w:rFonts w:ascii="Times New Roman" w:hAnsi="Times New Roman" w:cs="Times New Roman"/>
          <w:b/>
          <w:sz w:val="24"/>
          <w:szCs w:val="24"/>
        </w:rPr>
        <w:t>elle</w:t>
      </w:r>
      <w:r>
        <w:rPr>
          <w:rFonts w:ascii="Times New Roman" w:hAnsi="Times New Roman" w:cs="Times New Roman"/>
          <w:b/>
          <w:sz w:val="24"/>
          <w:szCs w:val="24"/>
        </w:rPr>
        <w:t xml:space="preserve"> primordial</w:t>
      </w:r>
      <w:r w:rsidR="00A52097">
        <w:rPr>
          <w:rFonts w:ascii="Times New Roman" w:hAnsi="Times New Roman" w:cs="Times New Roman"/>
          <w:b/>
          <w:sz w:val="24"/>
          <w:szCs w:val="24"/>
        </w:rPr>
        <w:t>e</w:t>
      </w:r>
      <w:bookmarkStart w:id="0" w:name="_GoBack"/>
      <w:bookmarkEnd w:id="0"/>
      <w:r>
        <w:rPr>
          <w:rFonts w:ascii="Times New Roman" w:hAnsi="Times New Roman" w:cs="Times New Roman"/>
          <w:b/>
          <w:sz w:val="24"/>
          <w:szCs w:val="24"/>
        </w:rPr>
        <w:t xml:space="preserve"> pour l’Afrique subsaharienne</w:t>
      </w:r>
      <w:r w:rsidR="000865C9" w:rsidRPr="009E6766">
        <w:rPr>
          <w:rFonts w:ascii="Times New Roman" w:hAnsi="Times New Roman" w:cs="Times New Roman"/>
          <w:b/>
          <w:sz w:val="24"/>
          <w:szCs w:val="24"/>
        </w:rPr>
        <w:t> ?</w:t>
      </w:r>
      <w:r w:rsidR="000865C9" w:rsidRPr="009E6766">
        <w:rPr>
          <w:rFonts w:ascii="Times New Roman" w:hAnsi="Times New Roman" w:cs="Times New Roman"/>
          <w:sz w:val="24"/>
          <w:szCs w:val="24"/>
        </w:rPr>
        <w:t xml:space="preserve"> </w:t>
      </w:r>
      <w:r w:rsidR="00144626" w:rsidRPr="009E6766">
        <w:rPr>
          <w:rFonts w:ascii="Times New Roman" w:hAnsi="Times New Roman" w:cs="Times New Roman"/>
          <w:b/>
          <w:bCs/>
          <w:sz w:val="24"/>
          <w:szCs w:val="24"/>
        </w:rPr>
        <w:t>(1 point)</w:t>
      </w:r>
    </w:p>
    <w:p w:rsidR="00831B83" w:rsidRPr="009E6766" w:rsidRDefault="005A6925" w:rsidP="00BF689F">
      <w:pPr>
        <w:rPr>
          <w:b/>
          <w:bCs/>
        </w:rPr>
      </w:pPr>
      <w:r w:rsidRPr="009E6766">
        <w:rPr>
          <w:b/>
          <w:bCs/>
        </w:rPr>
        <w:t>_______________________________________________________________________________________</w:t>
      </w:r>
      <w:r w:rsidRPr="009E6766">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6766">
        <w:rPr>
          <w:b/>
          <w:bCs/>
          <w:sz w:val="28"/>
          <w:szCs w:val="28"/>
        </w:rPr>
        <w:t>_____________</w:t>
      </w:r>
    </w:p>
    <w:p w:rsidR="003D1116" w:rsidRPr="009E6766" w:rsidRDefault="003D1116" w:rsidP="000865C9">
      <w:pPr>
        <w:pStyle w:val="Titre2"/>
        <w:shd w:val="clear" w:color="auto" w:fill="FFFFFF"/>
        <w:rPr>
          <w:rFonts w:ascii="Times New Roman" w:hAnsi="Times New Roman"/>
          <w:i w:val="0"/>
          <w:sz w:val="24"/>
          <w:szCs w:val="24"/>
        </w:rPr>
      </w:pPr>
    </w:p>
    <w:p w:rsidR="000865C9" w:rsidRDefault="000865C9" w:rsidP="000865C9"/>
    <w:p w:rsidR="00422B33" w:rsidRDefault="00422B33" w:rsidP="000865C9"/>
    <w:p w:rsidR="000865C9" w:rsidRPr="000865C9" w:rsidRDefault="000865C9" w:rsidP="000865C9"/>
    <w:p w:rsidR="000865C9" w:rsidRDefault="000865C9" w:rsidP="00FA2E1F">
      <w:pPr>
        <w:pStyle w:val="Titre2"/>
        <w:shd w:val="clear" w:color="auto" w:fill="FFFFFF"/>
        <w:jc w:val="center"/>
        <w:rPr>
          <w:rFonts w:ascii="Times New Roman" w:hAnsi="Times New Roman"/>
          <w:i w:val="0"/>
          <w:color w:val="FF0000"/>
        </w:rPr>
      </w:pPr>
    </w:p>
    <w:p w:rsidR="009E6766" w:rsidRPr="009E6766" w:rsidRDefault="009E6766" w:rsidP="009E6766"/>
    <w:p w:rsidR="000865C9" w:rsidRDefault="000865C9" w:rsidP="000865C9">
      <w:pPr>
        <w:rPr>
          <w:highlight w:val="yellow"/>
        </w:rPr>
      </w:pPr>
    </w:p>
    <w:p w:rsidR="00422B33" w:rsidRDefault="00422B33" w:rsidP="000865C9">
      <w:pPr>
        <w:rPr>
          <w:highlight w:val="yellow"/>
        </w:rPr>
      </w:pPr>
    </w:p>
    <w:p w:rsidR="00422B33" w:rsidRDefault="00422B33" w:rsidP="000865C9">
      <w:pPr>
        <w:rPr>
          <w:highlight w:val="yellow"/>
        </w:rPr>
      </w:pPr>
    </w:p>
    <w:p w:rsidR="00422B33" w:rsidRDefault="00422B33" w:rsidP="000865C9">
      <w:pPr>
        <w:rPr>
          <w:highlight w:val="yellow"/>
        </w:rPr>
      </w:pPr>
    </w:p>
    <w:p w:rsidR="00422B33" w:rsidRDefault="00422B33" w:rsidP="000865C9">
      <w:pPr>
        <w:rPr>
          <w:highlight w:val="yellow"/>
        </w:rPr>
      </w:pPr>
    </w:p>
    <w:p w:rsidR="00422B33" w:rsidRDefault="00422B33" w:rsidP="000865C9">
      <w:pPr>
        <w:rPr>
          <w:highlight w:val="yellow"/>
        </w:rPr>
      </w:pPr>
    </w:p>
    <w:p w:rsidR="00422B33" w:rsidRDefault="00422B33" w:rsidP="000865C9">
      <w:pPr>
        <w:rPr>
          <w:highlight w:val="yellow"/>
        </w:rPr>
      </w:pPr>
    </w:p>
    <w:p w:rsidR="00422B33" w:rsidRDefault="00422B33" w:rsidP="000865C9">
      <w:pPr>
        <w:rPr>
          <w:highlight w:val="yellow"/>
        </w:rPr>
      </w:pPr>
    </w:p>
    <w:p w:rsidR="00422B33" w:rsidRDefault="00422B33" w:rsidP="000B0054">
      <w:pPr>
        <w:pStyle w:val="NormalWeb"/>
        <w:spacing w:before="0" w:beforeAutospacing="0" w:after="0" w:afterAutospacing="0" w:line="220" w:lineRule="atLeast"/>
        <w:jc w:val="center"/>
        <w:rPr>
          <w:b/>
          <w:color w:val="000000"/>
          <w:u w:val="single"/>
          <w:shd w:val="clear" w:color="auto" w:fill="FFFFFF"/>
        </w:rPr>
      </w:pPr>
      <w:r>
        <w:rPr>
          <w:b/>
          <w:color w:val="000000"/>
          <w:u w:val="single"/>
          <w:shd w:val="clear" w:color="auto" w:fill="FFFFFF"/>
        </w:rPr>
        <w:lastRenderedPageBreak/>
        <w:t>TEXTE</w:t>
      </w:r>
    </w:p>
    <w:p w:rsidR="00422B33" w:rsidRDefault="00422B33" w:rsidP="000B0054">
      <w:pPr>
        <w:pStyle w:val="NormalWeb"/>
        <w:spacing w:before="0" w:beforeAutospacing="0" w:after="0" w:afterAutospacing="0" w:line="220" w:lineRule="atLeast"/>
        <w:jc w:val="center"/>
        <w:rPr>
          <w:b/>
          <w:color w:val="000000"/>
          <w:u w:val="single"/>
          <w:shd w:val="clear" w:color="auto" w:fill="FFFFFF"/>
        </w:rPr>
      </w:pPr>
    </w:p>
    <w:p w:rsidR="000B0054" w:rsidRPr="000B0054" w:rsidRDefault="000B0054" w:rsidP="000B0054">
      <w:pPr>
        <w:pStyle w:val="NormalWeb"/>
        <w:spacing w:before="0" w:beforeAutospacing="0" w:after="0" w:afterAutospacing="0" w:line="220" w:lineRule="atLeast"/>
        <w:jc w:val="center"/>
        <w:rPr>
          <w:b/>
          <w:color w:val="000000"/>
          <w:u w:val="single"/>
          <w:bdr w:val="none" w:sz="0" w:space="0" w:color="auto" w:frame="1"/>
        </w:rPr>
      </w:pPr>
      <w:r w:rsidRPr="000B0054">
        <w:rPr>
          <w:b/>
          <w:color w:val="000000"/>
          <w:u w:val="single"/>
          <w:shd w:val="clear" w:color="auto" w:fill="FFFFFF"/>
        </w:rPr>
        <w:t>Le commerce entre les États-Unis et l’Afrique est un puissant moteur de croissance</w:t>
      </w:r>
      <w:r w:rsidRPr="000B0054">
        <w:rPr>
          <w:b/>
          <w:color w:val="000000"/>
          <w:u w:val="single"/>
          <w:bdr w:val="none" w:sz="0" w:space="0" w:color="auto" w:frame="1"/>
        </w:rPr>
        <w:br/>
      </w:r>
    </w:p>
    <w:p w:rsidR="000B0054" w:rsidRPr="000B0054" w:rsidRDefault="000B0054" w:rsidP="000B0054">
      <w:pPr>
        <w:pStyle w:val="NormalWeb"/>
        <w:spacing w:before="0" w:beforeAutospacing="0" w:after="0" w:afterAutospacing="0" w:line="220" w:lineRule="atLeast"/>
        <w:jc w:val="both"/>
        <w:rPr>
          <w:color w:val="000000"/>
        </w:rPr>
      </w:pPr>
      <w:r w:rsidRPr="000B0054">
        <w:rPr>
          <w:color w:val="000000"/>
        </w:rPr>
        <w:t>En novembre 2012, lors du lancement d’une initiative des États-Unis visant à encourager les entreprises américaines à accroître leurs relations commerciales avec les pays africains, le président Obama a déclaré que « l’Afrique subsaharienne est une région aux possibilités de croissance et de développement économiques extraordinaires ».</w:t>
      </w:r>
    </w:p>
    <w:p w:rsidR="000B0054" w:rsidRPr="000B0054" w:rsidRDefault="000B0054" w:rsidP="000B0054">
      <w:pPr>
        <w:pStyle w:val="NormalWeb"/>
        <w:spacing w:before="0" w:beforeAutospacing="0" w:after="0" w:afterAutospacing="0"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Le principal objectif de la Loi sur la croissance et les possibilités économiques en Afrique (AGOA) est de favoriser l’augmentation du volume et la diversification des relations commerciales entre les États-Unis et l’Afrique subsaharienne.</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 xml:space="preserve">M. Obama a précisé : « Les économies d’Afrique subsaharienne comptent parmi celles qui connaissent les croissances les plus rapides dans le monde, et cette expansion économique – en partie grâce aux investissements que nous effectuons depuis longtemps en Afrique - est l’occasion de sortir des millions de personnes de la pauvreté et de promouvoir la stabilité à long terme. » </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Faisant écho aux observations du président, la revue </w:t>
      </w:r>
      <w:r w:rsidRPr="000B0054">
        <w:rPr>
          <w:i/>
          <w:iCs/>
          <w:color w:val="000000"/>
          <w:bdr w:val="none" w:sz="0" w:space="0" w:color="auto" w:frame="1"/>
        </w:rPr>
        <w:t>The Economist </w:t>
      </w:r>
      <w:r w:rsidRPr="000B0054">
        <w:rPr>
          <w:color w:val="000000"/>
        </w:rPr>
        <w:t>avance que six des dix économies qui ont enregistré la plus forte croissance entre 2001 et 2010 se trouvaient en Afrique. Le Fonds monétaire international signale qu’entre 2011 et 2015, sept des dix économies à la plus forte croissance se trouveront en Afrique.</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Pour mettre en œuvre la volonté de M. Obama de soutenir le développement en Afrique subsaharienne, la Maison-Blanche a lancé la première </w:t>
      </w:r>
      <w:r w:rsidRPr="000B0054">
        <w:rPr>
          <w:i/>
          <w:iCs/>
          <w:color w:val="000000"/>
          <w:bdr w:val="none" w:sz="0" w:space="0" w:color="auto" w:frame="1"/>
        </w:rPr>
        <w:t>Stratégie des États-Unis envers l’Afrique subsaharienne </w:t>
      </w:r>
      <w:r w:rsidRPr="000B0054">
        <w:rPr>
          <w:color w:val="000000"/>
        </w:rPr>
        <w:t>en juin 2012. Le plan vise à stimuler la croissance économique, le commerce et les investissements et à promouvoir les possibilités et le développement dans toute la région. Il souligne également l’importance d’institutions démocratiques fortes.</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L’AGOA, promulguée en 2000 par le président Bill Clinton, joue un rôle essentiel dans l’expansion économique de l’Afrique subsaharienne.</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Selon Francisco Sánchez, sous-secrétaire au commerce, la croissance économique de l’Afrique subsaharienne devrait s’élever à plus de 5,6 % en 2013, et atteindre 6,1 % en 2014.</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 L’AGOA favorise également la coopération économique et le commerce entre les pays d’Afrique subsaharienne en encourageant le commerce interrégional entre les États bénéficiaires de l’AGOA », a indiqué Florizelle Liser, représentante adjointe des États-Unis pour le commerce extérieur.</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Mme Liser a poursuivi : « Nous continuons nos efforts afin d’augmenter le nombre de pays admissibles à l’AGOA susceptibles de bénéficier du programme, et nous nous évertuons à remédier aux nombreuses contraintes qui pèsent sur l’offre auxquelles les Africains sont confrontés, à les aider à étendre la gamme et à améliorer la qualité des produits échangés et à accroître la compétitivité globale de l’Afrique. »</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L’Éthiopie, en collaboration avec les États-Unis, accueillera le Forum États-Unis-Afrique subsaharienne sur la coopération économique et commerciale 2013, plus connu sous le nom de Forum de l’AGOA, les 12 et 13 août prochains, à Addis-Abeba.</w:t>
      </w:r>
    </w:p>
    <w:p w:rsidR="000B0054" w:rsidRPr="000B0054" w:rsidRDefault="000B0054" w:rsidP="000B0054">
      <w:pPr>
        <w:spacing w:line="220" w:lineRule="atLeast"/>
        <w:jc w:val="both"/>
        <w:rPr>
          <w:color w:val="000000"/>
        </w:rPr>
      </w:pPr>
      <w:r w:rsidRPr="000B0054">
        <w:rPr>
          <w:color w:val="000000"/>
        </w:rPr>
        <w:t>Le thème du Forum de l’AGOA de cette année est </w:t>
      </w:r>
      <w:r w:rsidRPr="000B0054">
        <w:rPr>
          <w:i/>
          <w:iCs/>
          <w:color w:val="000000"/>
          <w:bdr w:val="none" w:sz="0" w:space="0" w:color="auto" w:frame="1"/>
        </w:rPr>
        <w:t>La transformation durable grâce au commerce et à la technologie</w:t>
      </w:r>
      <w:r w:rsidRPr="000B0054">
        <w:rPr>
          <w:color w:val="000000"/>
        </w:rPr>
        <w:t>. L’évènement comprendra des rencontres de haut niveau sur l’avenir de la coopération économique et commerciale entre les États-Unis et l’Afrique.</w:t>
      </w:r>
    </w:p>
    <w:p w:rsid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lastRenderedPageBreak/>
        <w:t xml:space="preserve">Le forum sera précédé par des programmes à l’intention du secteur privé et de la société civile, ainsi que par une réunion qu’organisera le Programme en Éthiopie pour l’entrepreneuriat féminin en Afrique (AWEP), les 10 et 11 août. En outre, le </w:t>
      </w:r>
      <w:r w:rsidRPr="000B0054">
        <w:rPr>
          <w:i/>
          <w:color w:val="000000"/>
        </w:rPr>
        <w:t>Corporate Council on Africa</w:t>
      </w:r>
      <w:r w:rsidRPr="000B0054">
        <w:rPr>
          <w:color w:val="000000"/>
        </w:rPr>
        <w:t xml:space="preserve"> (CCA), de concert avec l’ECCSA (</w:t>
      </w:r>
      <w:r w:rsidRPr="000B0054">
        <w:rPr>
          <w:i/>
          <w:color w:val="000000"/>
        </w:rPr>
        <w:t>Ethiopian Chamber of Commerce and Sectoral Associations</w:t>
      </w:r>
      <w:r w:rsidRPr="000B0054">
        <w:rPr>
          <w:color w:val="000000"/>
        </w:rPr>
        <w:t>), organisera une exposition commerciale États-Unis-Afrique subsaharienne qui se tiendra en marge du forum et des évènements afférents.</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D’après les estimations, si la part de l’Afrique subsaharienne dans le commerce mondial augmentait seulement d’un point de pourcentage pour passer à 3 %, il en découlerait des revenus supplémentaires à l’exportation à hauteur de 70 milliards de dollars par an. « Cela montre l’importance des échanges commerciaux et leur rôle crucial dans la croissance économique en Afrique, ce qui représente près de trois fois le montant de l’aide annuelle que l’Afrique reçoit actuellement de tous les bailleurs de fonds », a ajouté Mme Liser.</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Les économistes estiment que trouver le juste équilibre entre le volume commercial et la diversité des exportations est crucial pour le développement et la croissance économiques à long terme.</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Les exportations du continent reposent sur les matières premières telles que le pétrole, les minéraux, le cacao et le café. Mme Liser a affirmé que « le moteur industriel qui a alimenté la croissance économique et réduit la pauvreté dans d’autres régions du monde ne tourne pas aussi bien en Afrique subsaharienne ».</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 Nous pensons que la diversification des exportations et la transformation des produits agricoles en des produits exportables de plus grande valeur pourraient contribuer à accroître la sécurité alimentaire dans cette partie du monde si l'on s'attaque à la question de la disponibilité et de la stabilité des denrées alimentaires », a dit Mme Liser.</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Le président Obama a annoncé qu’il travaillerait avec le Congrès pour proroger l’AGOA au-delà de son échéance actuelle, en 2015.</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En 2012, les pays africains admissibles ont exporté près de 35 milliards de dollars de produits vers les États-Unis dans le cadre de l’AGOA et des dispositions afférentes du Système généralisé de préférences (SGP). Depuis le début du programme, les exportations effectuées ont enregistré une hausse de plus de 300 %.</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Bien que les produits pétroliers aient représenté 84 % des importations liées à l’AGOA aux États-Unis en 2012, le programme a également contribué à promouvoir d’autres exportations à valeur ajoutée, tels que les véhicules, les vêtements, les chaussures, les produits agricoles transformés et les produits finis, d’après les statistiques du gouvernement des États-Unis. En effet, les exportations, hors pétrole, vers les États-Unis en provenance de l’Afrique subsaharienne se sont élevées à 4,7 milliards de dollars en 2012, soit une hausse de 250 % depuis la promulgation de l’AGOA.</w:t>
      </w:r>
    </w:p>
    <w:p w:rsidR="000B0054" w:rsidRPr="000B0054" w:rsidRDefault="000B0054" w:rsidP="000B0054">
      <w:pPr>
        <w:spacing w:line="220" w:lineRule="atLeast"/>
        <w:jc w:val="both"/>
        <w:rPr>
          <w:color w:val="000000"/>
        </w:rPr>
      </w:pPr>
    </w:p>
    <w:p w:rsidR="000B0054" w:rsidRPr="000B0054" w:rsidRDefault="000B0054" w:rsidP="000B0054">
      <w:pPr>
        <w:spacing w:line="220" w:lineRule="atLeast"/>
        <w:jc w:val="both"/>
        <w:rPr>
          <w:color w:val="000000"/>
        </w:rPr>
      </w:pPr>
      <w:r w:rsidRPr="000B0054">
        <w:rPr>
          <w:color w:val="000000"/>
        </w:rPr>
        <w:t>En tête de ces exportations, due à la demande, figurent les machines, les véhicules et pièces détachées, le blé, les produits pétroliers raffinés, les aéronefs et le matériel électrique dont les équipements de télécommunication. Les importations américaines de produits africains se composent principalement de pétrole brut et de voitures.</w:t>
      </w:r>
    </w:p>
    <w:p w:rsidR="000B0054" w:rsidRPr="000B0054" w:rsidRDefault="000B0054" w:rsidP="000B0054">
      <w:pPr>
        <w:spacing w:line="220" w:lineRule="atLeast"/>
        <w:jc w:val="both"/>
        <w:rPr>
          <w:color w:val="000000"/>
        </w:rPr>
      </w:pPr>
    </w:p>
    <w:p w:rsidR="0084342D" w:rsidRPr="00422B33" w:rsidRDefault="000B0054" w:rsidP="00422B33">
      <w:pPr>
        <w:spacing w:line="220" w:lineRule="atLeast"/>
        <w:jc w:val="both"/>
        <w:rPr>
          <w:color w:val="000000"/>
        </w:rPr>
      </w:pPr>
      <w:r w:rsidRPr="000B0054">
        <w:rPr>
          <w:color w:val="000000"/>
        </w:rPr>
        <w:t>L’AGOA permet à 39 pays africains admissibles d’exporter la plupart de leurs produits en franchise de douane aux États-Unis. Les 39 pays participant à l’accord sont l’Afrique du Sud, l’Angola, le Bénin, le Botswana, le Burkina Faso, le Burundi, le Cameroun, le Cap-Vert, les Comores, la Côte d'Ivoire, Djibouti, l’Éthiopie, le Gabon, la Gambie, le Ghana, la Guinée, le Kenya, le Lesotho, le Libéria, le Malawi, Maurice, la Mauritanie, le Mozambique, la Namibie, le Niger, le Nigeria, l’Ouganda, la République du Congo, le Rwanda, São Tomé et Principe, le Sénégal, les Seychelles, la Sierra Leone, le Soudan du Sud, le Swaziland, la Tanzanie, le Tchad, le Togo et la Zambie.</w:t>
      </w:r>
    </w:p>
    <w:sectPr w:rsidR="0084342D" w:rsidRPr="00422B33" w:rsidSect="00CF5617">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4D" w:rsidRDefault="00B65D4D">
      <w:r>
        <w:separator/>
      </w:r>
    </w:p>
  </w:endnote>
  <w:endnote w:type="continuationSeparator" w:id="0">
    <w:p w:rsidR="00B65D4D" w:rsidRDefault="00B6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8" w:rsidRDefault="00602E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EC" w:rsidRPr="007C0A22" w:rsidRDefault="005F4655" w:rsidP="007C0A22">
    <w:pPr>
      <w:pStyle w:val="Pieddepage"/>
      <w:jc w:val="center"/>
      <w:rPr>
        <w:b/>
        <w:bCs/>
      </w:rPr>
    </w:pPr>
    <w:r w:rsidRPr="007C0A22">
      <w:rPr>
        <w:rStyle w:val="Numrodepage"/>
        <w:b/>
        <w:bCs/>
      </w:rPr>
      <w:fldChar w:fldCharType="begin"/>
    </w:r>
    <w:r w:rsidR="004A60EC" w:rsidRPr="007C0A22">
      <w:rPr>
        <w:rStyle w:val="Numrodepage"/>
        <w:b/>
        <w:bCs/>
      </w:rPr>
      <w:instrText xml:space="preserve"> PAGE </w:instrText>
    </w:r>
    <w:r w:rsidRPr="007C0A22">
      <w:rPr>
        <w:rStyle w:val="Numrodepage"/>
        <w:b/>
        <w:bCs/>
      </w:rPr>
      <w:fldChar w:fldCharType="separate"/>
    </w:r>
    <w:r w:rsidR="00A52097">
      <w:rPr>
        <w:rStyle w:val="Numrodepage"/>
        <w:b/>
        <w:bCs/>
        <w:noProof/>
      </w:rPr>
      <w:t>4</w:t>
    </w:r>
    <w:r w:rsidRPr="007C0A22">
      <w:rPr>
        <w:rStyle w:val="Numrodepage"/>
        <w:b/>
        <w:bCs/>
      </w:rPr>
      <w:fldChar w:fldCharType="end"/>
    </w:r>
    <w:r w:rsidR="004A60EC" w:rsidRPr="007C0A22">
      <w:rPr>
        <w:rStyle w:val="Numrodepage"/>
        <w:b/>
        <w:bCs/>
      </w:rPr>
      <w:t xml:space="preserve"> / </w:t>
    </w:r>
    <w:r w:rsidRPr="007C0A22">
      <w:rPr>
        <w:rStyle w:val="Numrodepage"/>
        <w:b/>
        <w:bCs/>
      </w:rPr>
      <w:fldChar w:fldCharType="begin"/>
    </w:r>
    <w:r w:rsidR="004A60EC" w:rsidRPr="007C0A22">
      <w:rPr>
        <w:rStyle w:val="Numrodepage"/>
        <w:b/>
        <w:bCs/>
      </w:rPr>
      <w:instrText xml:space="preserve"> NUMPAGES </w:instrText>
    </w:r>
    <w:r w:rsidRPr="007C0A22">
      <w:rPr>
        <w:rStyle w:val="Numrodepage"/>
        <w:b/>
        <w:bCs/>
      </w:rPr>
      <w:fldChar w:fldCharType="separate"/>
    </w:r>
    <w:r w:rsidR="00A52097">
      <w:rPr>
        <w:rStyle w:val="Numrodepage"/>
        <w:b/>
        <w:bCs/>
        <w:noProof/>
      </w:rPr>
      <w:t>6</w:t>
    </w:r>
    <w:r w:rsidRPr="007C0A22">
      <w:rPr>
        <w:rStyle w:val="Numrodepage"/>
        <w:b/>
        <w:bCs/>
      </w:rPr>
      <w:fldChar w:fldCharType="end"/>
    </w:r>
    <w:r w:rsidR="00BF7FB8">
      <w:rPr>
        <w:rStyle w:val="Numrodepage"/>
        <w:b/>
        <w:bCs/>
      </w:rPr>
      <w:tab/>
    </w:r>
    <w:r w:rsidR="00BF7FB8">
      <w:rPr>
        <w:rStyle w:val="Numrodepage"/>
        <w:b/>
        <w:bCs/>
      </w:rPr>
      <w:tab/>
      <w:t>Epreuve de culture générale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8" w:rsidRPr="007C0A22" w:rsidRDefault="005F4655" w:rsidP="00602E38">
    <w:pPr>
      <w:pStyle w:val="Pieddepage"/>
      <w:jc w:val="center"/>
      <w:rPr>
        <w:b/>
        <w:bCs/>
      </w:rPr>
    </w:pPr>
    <w:r w:rsidRPr="007C0A22">
      <w:rPr>
        <w:rStyle w:val="Numrodepage"/>
        <w:b/>
        <w:bCs/>
      </w:rPr>
      <w:fldChar w:fldCharType="begin"/>
    </w:r>
    <w:r w:rsidR="00602E38" w:rsidRPr="007C0A22">
      <w:rPr>
        <w:rStyle w:val="Numrodepage"/>
        <w:b/>
        <w:bCs/>
      </w:rPr>
      <w:instrText xml:space="preserve"> PAGE </w:instrText>
    </w:r>
    <w:r w:rsidRPr="007C0A22">
      <w:rPr>
        <w:rStyle w:val="Numrodepage"/>
        <w:b/>
        <w:bCs/>
      </w:rPr>
      <w:fldChar w:fldCharType="separate"/>
    </w:r>
    <w:r w:rsidR="00A52097">
      <w:rPr>
        <w:rStyle w:val="Numrodepage"/>
        <w:b/>
        <w:bCs/>
        <w:noProof/>
      </w:rPr>
      <w:t>1</w:t>
    </w:r>
    <w:r w:rsidRPr="007C0A22">
      <w:rPr>
        <w:rStyle w:val="Numrodepage"/>
        <w:b/>
        <w:bCs/>
      </w:rPr>
      <w:fldChar w:fldCharType="end"/>
    </w:r>
    <w:r w:rsidR="00602E38" w:rsidRPr="007C0A22">
      <w:rPr>
        <w:rStyle w:val="Numrodepage"/>
        <w:b/>
        <w:bCs/>
      </w:rPr>
      <w:t xml:space="preserve"> / </w:t>
    </w:r>
    <w:r w:rsidRPr="007C0A22">
      <w:rPr>
        <w:rStyle w:val="Numrodepage"/>
        <w:b/>
        <w:bCs/>
      </w:rPr>
      <w:fldChar w:fldCharType="begin"/>
    </w:r>
    <w:r w:rsidR="00602E38" w:rsidRPr="007C0A22">
      <w:rPr>
        <w:rStyle w:val="Numrodepage"/>
        <w:b/>
        <w:bCs/>
      </w:rPr>
      <w:instrText xml:space="preserve"> NUMPAGES </w:instrText>
    </w:r>
    <w:r w:rsidRPr="007C0A22">
      <w:rPr>
        <w:rStyle w:val="Numrodepage"/>
        <w:b/>
        <w:bCs/>
      </w:rPr>
      <w:fldChar w:fldCharType="separate"/>
    </w:r>
    <w:r w:rsidR="00A52097">
      <w:rPr>
        <w:rStyle w:val="Numrodepage"/>
        <w:b/>
        <w:bCs/>
        <w:noProof/>
      </w:rPr>
      <w:t>6</w:t>
    </w:r>
    <w:r w:rsidRPr="007C0A22">
      <w:rPr>
        <w:rStyle w:val="Numrodepage"/>
        <w:b/>
        <w:bCs/>
      </w:rPr>
      <w:fldChar w:fldCharType="end"/>
    </w:r>
    <w:r w:rsidR="00602E38">
      <w:rPr>
        <w:rStyle w:val="Numrodepage"/>
        <w:b/>
        <w:bCs/>
      </w:rPr>
      <w:tab/>
    </w:r>
    <w:r w:rsidR="00602E38">
      <w:rPr>
        <w:rStyle w:val="Numrodepage"/>
        <w:b/>
        <w:bCs/>
      </w:rPr>
      <w:tab/>
      <w:t>Epreuve de culture générale</w:t>
    </w:r>
  </w:p>
  <w:p w:rsidR="00BF7FB8" w:rsidRDefault="00BF7FB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8" w:rsidRPr="007C0A22" w:rsidRDefault="005F4655" w:rsidP="00602E38">
    <w:pPr>
      <w:pStyle w:val="Pieddepage"/>
      <w:jc w:val="center"/>
      <w:rPr>
        <w:b/>
        <w:bCs/>
      </w:rPr>
    </w:pPr>
    <w:r w:rsidRPr="007C0A22">
      <w:rPr>
        <w:rStyle w:val="Numrodepage"/>
        <w:b/>
        <w:bCs/>
      </w:rPr>
      <w:fldChar w:fldCharType="begin"/>
    </w:r>
    <w:r w:rsidR="00602E38" w:rsidRPr="007C0A22">
      <w:rPr>
        <w:rStyle w:val="Numrodepage"/>
        <w:b/>
        <w:bCs/>
      </w:rPr>
      <w:instrText xml:space="preserve"> PAGE </w:instrText>
    </w:r>
    <w:r w:rsidRPr="007C0A22">
      <w:rPr>
        <w:rStyle w:val="Numrodepage"/>
        <w:b/>
        <w:bCs/>
      </w:rPr>
      <w:fldChar w:fldCharType="separate"/>
    </w:r>
    <w:r w:rsidR="00A52097">
      <w:rPr>
        <w:rStyle w:val="Numrodepage"/>
        <w:b/>
        <w:bCs/>
        <w:noProof/>
      </w:rPr>
      <w:t>2</w:t>
    </w:r>
    <w:r w:rsidRPr="007C0A22">
      <w:rPr>
        <w:rStyle w:val="Numrodepage"/>
        <w:b/>
        <w:bCs/>
      </w:rPr>
      <w:fldChar w:fldCharType="end"/>
    </w:r>
    <w:r w:rsidR="00602E38" w:rsidRPr="007C0A22">
      <w:rPr>
        <w:rStyle w:val="Numrodepage"/>
        <w:b/>
        <w:bCs/>
      </w:rPr>
      <w:t xml:space="preserve"> / </w:t>
    </w:r>
    <w:r w:rsidRPr="007C0A22">
      <w:rPr>
        <w:rStyle w:val="Numrodepage"/>
        <w:b/>
        <w:bCs/>
      </w:rPr>
      <w:fldChar w:fldCharType="begin"/>
    </w:r>
    <w:r w:rsidR="00602E38" w:rsidRPr="007C0A22">
      <w:rPr>
        <w:rStyle w:val="Numrodepage"/>
        <w:b/>
        <w:bCs/>
      </w:rPr>
      <w:instrText xml:space="preserve"> NUMPAGES </w:instrText>
    </w:r>
    <w:r w:rsidRPr="007C0A22">
      <w:rPr>
        <w:rStyle w:val="Numrodepage"/>
        <w:b/>
        <w:bCs/>
      </w:rPr>
      <w:fldChar w:fldCharType="separate"/>
    </w:r>
    <w:r w:rsidR="00A52097">
      <w:rPr>
        <w:rStyle w:val="Numrodepage"/>
        <w:b/>
        <w:bCs/>
        <w:noProof/>
      </w:rPr>
      <w:t>6</w:t>
    </w:r>
    <w:r w:rsidRPr="007C0A22">
      <w:rPr>
        <w:rStyle w:val="Numrodepage"/>
        <w:b/>
        <w:bCs/>
      </w:rPr>
      <w:fldChar w:fldCharType="end"/>
    </w:r>
    <w:r w:rsidR="00602E38">
      <w:rPr>
        <w:rStyle w:val="Numrodepage"/>
        <w:b/>
        <w:bCs/>
      </w:rPr>
      <w:tab/>
    </w:r>
    <w:r w:rsidR="00602E38">
      <w:rPr>
        <w:rStyle w:val="Numrodepage"/>
        <w:b/>
        <w:bCs/>
      </w:rPr>
      <w:tab/>
      <w:t>Epreuve de culture générale</w:t>
    </w:r>
  </w:p>
  <w:p w:rsidR="00BF7FB8" w:rsidRPr="007C0A22" w:rsidRDefault="00BF7FB8" w:rsidP="00BF7FB8">
    <w:pPr>
      <w:pStyle w:val="Pieddepage"/>
      <w:jc w:val="center"/>
      <w:rPr>
        <w:b/>
        <w:bCs/>
      </w:rPr>
    </w:pPr>
  </w:p>
  <w:p w:rsidR="00BF7FB8" w:rsidRDefault="00BF7F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4D" w:rsidRDefault="00B65D4D">
      <w:r>
        <w:separator/>
      </w:r>
    </w:p>
  </w:footnote>
  <w:footnote w:type="continuationSeparator" w:id="0">
    <w:p w:rsidR="00B65D4D" w:rsidRDefault="00B6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8" w:rsidRDefault="00602E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17" w:rsidRDefault="00CF5617" w:rsidP="00BF7FB8">
    <w:pPr>
      <w:pBdr>
        <w:top w:val="single" w:sz="4" w:space="0" w:color="auto"/>
        <w:left w:val="single" w:sz="4" w:space="4" w:color="auto"/>
        <w:bottom w:val="single" w:sz="4" w:space="1" w:color="auto"/>
        <w:right w:val="single" w:sz="4" w:space="6" w:color="auto"/>
      </w:pBdr>
      <w:rPr>
        <w:b/>
        <w:bCs/>
        <w:sz w:val="28"/>
        <w:szCs w:val="28"/>
      </w:rPr>
    </w:pPr>
  </w:p>
  <w:p w:rsidR="00CF5617" w:rsidRDefault="00CF5617" w:rsidP="00BF7FB8">
    <w:pPr>
      <w:pBdr>
        <w:top w:val="single" w:sz="4" w:space="0" w:color="auto"/>
        <w:left w:val="single" w:sz="4" w:space="4" w:color="auto"/>
        <w:bottom w:val="single" w:sz="4" w:space="1" w:color="auto"/>
        <w:right w:val="single" w:sz="4" w:space="6" w:color="auto"/>
      </w:pBdr>
      <w:rPr>
        <w:b/>
        <w:bCs/>
        <w:sz w:val="28"/>
        <w:szCs w:val="28"/>
      </w:rPr>
    </w:pPr>
    <w:r>
      <w:rPr>
        <w:b/>
        <w:bCs/>
        <w:sz w:val="28"/>
        <w:szCs w:val="28"/>
      </w:rPr>
      <w:t>NOM/PRENOM :………………………………………………………….</w:t>
    </w:r>
  </w:p>
  <w:p w:rsidR="00CF5617" w:rsidRPr="00F35A5B" w:rsidRDefault="00CF5617" w:rsidP="00BF7FB8">
    <w:pPr>
      <w:pBdr>
        <w:top w:val="single" w:sz="4" w:space="0" w:color="auto"/>
        <w:left w:val="single" w:sz="4" w:space="4" w:color="auto"/>
        <w:bottom w:val="single" w:sz="4" w:space="1" w:color="auto"/>
        <w:right w:val="single" w:sz="4" w:space="6" w:color="auto"/>
      </w:pBdr>
      <w:rPr>
        <w:b/>
        <w:bC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38" w:rsidRDefault="00602E3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B8" w:rsidRDefault="00BF7FB8" w:rsidP="00BF7FB8">
    <w:pPr>
      <w:pBdr>
        <w:top w:val="single" w:sz="4" w:space="0" w:color="auto"/>
        <w:left w:val="single" w:sz="4" w:space="4" w:color="auto"/>
        <w:bottom w:val="single" w:sz="4" w:space="1" w:color="auto"/>
        <w:right w:val="single" w:sz="4" w:space="4" w:color="auto"/>
      </w:pBdr>
      <w:rPr>
        <w:b/>
        <w:bCs/>
        <w:sz w:val="28"/>
        <w:szCs w:val="28"/>
      </w:rPr>
    </w:pPr>
  </w:p>
  <w:p w:rsidR="00BF7FB8" w:rsidRDefault="00BF7FB8" w:rsidP="00BF7FB8">
    <w:pPr>
      <w:pBdr>
        <w:top w:val="single" w:sz="4" w:space="0" w:color="auto"/>
        <w:left w:val="single" w:sz="4" w:space="4" w:color="auto"/>
        <w:bottom w:val="single" w:sz="4" w:space="1" w:color="auto"/>
        <w:right w:val="single" w:sz="4" w:space="4" w:color="auto"/>
      </w:pBdr>
      <w:rPr>
        <w:b/>
        <w:bCs/>
        <w:sz w:val="28"/>
        <w:szCs w:val="28"/>
      </w:rPr>
    </w:pPr>
    <w:r>
      <w:rPr>
        <w:b/>
        <w:bCs/>
        <w:sz w:val="28"/>
        <w:szCs w:val="28"/>
      </w:rPr>
      <w:t>NOM/PRENOM :………………………………………………………….</w:t>
    </w:r>
  </w:p>
  <w:p w:rsidR="00BF7FB8" w:rsidRPr="00F35A5B" w:rsidRDefault="00BF7FB8" w:rsidP="00BF7FB8">
    <w:pPr>
      <w:pBdr>
        <w:top w:val="single" w:sz="4" w:space="0" w:color="auto"/>
        <w:left w:val="single" w:sz="4" w:space="4" w:color="auto"/>
        <w:bottom w:val="single" w:sz="4" w:space="1" w:color="auto"/>
        <w:right w:val="single" w:sz="4" w:space="4" w:color="auto"/>
      </w:pBd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B12"/>
    <w:multiLevelType w:val="hybridMultilevel"/>
    <w:tmpl w:val="B3ECDF76"/>
    <w:lvl w:ilvl="0" w:tplc="CDF27B6E">
      <w:start w:val="1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6187E22"/>
    <w:multiLevelType w:val="hybridMultilevel"/>
    <w:tmpl w:val="7B828D40"/>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AC311B"/>
    <w:multiLevelType w:val="hybridMultilevel"/>
    <w:tmpl w:val="DA441DFA"/>
    <w:lvl w:ilvl="0" w:tplc="82BE3B1E">
      <w:start w:val="1"/>
      <w:numFmt w:val="decimal"/>
      <w:lvlText w:val="%1."/>
      <w:lvlJc w:val="left"/>
      <w:pPr>
        <w:tabs>
          <w:tab w:val="num" w:pos="720"/>
        </w:tabs>
        <w:ind w:left="720" w:hanging="360"/>
      </w:pPr>
      <w:rPr>
        <w:rFonts w:hint="default"/>
        <w:b/>
        <w:i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73535AF"/>
    <w:multiLevelType w:val="hybridMultilevel"/>
    <w:tmpl w:val="86D081C6"/>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F96D99"/>
    <w:multiLevelType w:val="multilevel"/>
    <w:tmpl w:val="346EDB02"/>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74370E"/>
    <w:multiLevelType w:val="hybridMultilevel"/>
    <w:tmpl w:val="A3A43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412C93"/>
    <w:multiLevelType w:val="hybridMultilevel"/>
    <w:tmpl w:val="8A625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BA0295"/>
    <w:multiLevelType w:val="hybridMultilevel"/>
    <w:tmpl w:val="8000F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9E1986"/>
    <w:multiLevelType w:val="hybridMultilevel"/>
    <w:tmpl w:val="B4688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6275E7"/>
    <w:multiLevelType w:val="hybridMultilevel"/>
    <w:tmpl w:val="566E216E"/>
    <w:lvl w:ilvl="0" w:tplc="F57AF95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2B71B5"/>
    <w:multiLevelType w:val="hybridMultilevel"/>
    <w:tmpl w:val="D88C1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8F04FD"/>
    <w:multiLevelType w:val="hybridMultilevel"/>
    <w:tmpl w:val="47EC7C82"/>
    <w:lvl w:ilvl="0" w:tplc="8968C9B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2">
    <w:nsid w:val="2A5A0CB1"/>
    <w:multiLevelType w:val="hybridMultilevel"/>
    <w:tmpl w:val="4BD0C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2D6053"/>
    <w:multiLevelType w:val="hybridMultilevel"/>
    <w:tmpl w:val="640468C2"/>
    <w:lvl w:ilvl="0" w:tplc="08B8B3C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E0277C"/>
    <w:multiLevelType w:val="hybridMultilevel"/>
    <w:tmpl w:val="30DA6B1A"/>
    <w:lvl w:ilvl="0" w:tplc="9A46F65E">
      <w:start w:val="1"/>
      <w:numFmt w:val="decimal"/>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5">
    <w:nsid w:val="3164119C"/>
    <w:multiLevelType w:val="hybridMultilevel"/>
    <w:tmpl w:val="63123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934E5C"/>
    <w:multiLevelType w:val="hybridMultilevel"/>
    <w:tmpl w:val="E7A8C73A"/>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4421321"/>
    <w:multiLevelType w:val="hybridMultilevel"/>
    <w:tmpl w:val="C8E6B822"/>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7F5C6AC6">
      <w:start w:val="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5E54F70"/>
    <w:multiLevelType w:val="hybridMultilevel"/>
    <w:tmpl w:val="7FB6E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EC27B1"/>
    <w:multiLevelType w:val="hybridMultilevel"/>
    <w:tmpl w:val="7230088E"/>
    <w:lvl w:ilvl="0" w:tplc="8F78515A">
      <w:numFmt w:val="bullet"/>
      <w:lvlText w:val="-"/>
      <w:lvlJc w:val="left"/>
      <w:pPr>
        <w:ind w:left="720" w:hanging="360"/>
      </w:pPr>
      <w:rPr>
        <w:rFonts w:ascii="Times New Roman" w:eastAsia="Times New Roman"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AB24C8"/>
    <w:multiLevelType w:val="hybridMultilevel"/>
    <w:tmpl w:val="1994939A"/>
    <w:lvl w:ilvl="0" w:tplc="3F506D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F64507"/>
    <w:multiLevelType w:val="hybridMultilevel"/>
    <w:tmpl w:val="BD76CE1A"/>
    <w:lvl w:ilvl="0" w:tplc="C43844AA">
      <w:numFmt w:val="bullet"/>
      <w:lvlText w:val="-"/>
      <w:lvlJc w:val="left"/>
      <w:pPr>
        <w:ind w:left="720" w:hanging="360"/>
      </w:pPr>
      <w:rPr>
        <w:rFonts w:ascii="Times New Roman" w:eastAsia="Times New Roman"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1B77EE"/>
    <w:multiLevelType w:val="hybridMultilevel"/>
    <w:tmpl w:val="6054CF3C"/>
    <w:lvl w:ilvl="0" w:tplc="C7E4EFC0">
      <w:start w:val="1"/>
      <w:numFmt w:val="bullet"/>
      <w:lvlText w:val="-"/>
      <w:lvlJc w:val="left"/>
      <w:pPr>
        <w:tabs>
          <w:tab w:val="num" w:pos="2115"/>
        </w:tabs>
        <w:ind w:left="2115" w:hanging="360"/>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23">
    <w:nsid w:val="44FA698F"/>
    <w:multiLevelType w:val="hybridMultilevel"/>
    <w:tmpl w:val="B0789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A55A95"/>
    <w:multiLevelType w:val="hybridMultilevel"/>
    <w:tmpl w:val="814A5E46"/>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2B23696"/>
    <w:multiLevelType w:val="hybridMultilevel"/>
    <w:tmpl w:val="506CCDD0"/>
    <w:lvl w:ilvl="0" w:tplc="53E87A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614D79"/>
    <w:multiLevelType w:val="hybridMultilevel"/>
    <w:tmpl w:val="F07C843C"/>
    <w:lvl w:ilvl="0" w:tplc="81F88014">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7">
    <w:nsid w:val="5E650DB6"/>
    <w:multiLevelType w:val="hybridMultilevel"/>
    <w:tmpl w:val="1E3430E0"/>
    <w:lvl w:ilvl="0" w:tplc="E6D61E8A">
      <w:start w:val="1"/>
      <w:numFmt w:val="decimal"/>
      <w:lvlText w:val="%1)"/>
      <w:lvlJc w:val="left"/>
      <w:pPr>
        <w:tabs>
          <w:tab w:val="num" w:pos="915"/>
        </w:tabs>
        <w:ind w:left="915" w:hanging="375"/>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8">
    <w:nsid w:val="604B7AF7"/>
    <w:multiLevelType w:val="hybridMultilevel"/>
    <w:tmpl w:val="77B247D6"/>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8160F3"/>
    <w:multiLevelType w:val="hybridMultilevel"/>
    <w:tmpl w:val="4574DEF6"/>
    <w:lvl w:ilvl="0" w:tplc="53FA0410">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0">
    <w:nsid w:val="63550DCF"/>
    <w:multiLevelType w:val="hybridMultilevel"/>
    <w:tmpl w:val="FCC00248"/>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9D4BF9"/>
    <w:multiLevelType w:val="hybridMultilevel"/>
    <w:tmpl w:val="346EDB02"/>
    <w:lvl w:ilvl="0" w:tplc="1B3C2154">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5232CA8"/>
    <w:multiLevelType w:val="hybridMultilevel"/>
    <w:tmpl w:val="AA28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472F01"/>
    <w:multiLevelType w:val="hybridMultilevel"/>
    <w:tmpl w:val="0F50B4AC"/>
    <w:lvl w:ilvl="0" w:tplc="1B3C2154">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010D14"/>
    <w:multiLevelType w:val="hybridMultilevel"/>
    <w:tmpl w:val="E2DEE6E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5">
    <w:nsid w:val="6B4343A8"/>
    <w:multiLevelType w:val="hybridMultilevel"/>
    <w:tmpl w:val="83667C9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6">
    <w:nsid w:val="6B8E6668"/>
    <w:multiLevelType w:val="hybridMultilevel"/>
    <w:tmpl w:val="B288B7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5A6AAD"/>
    <w:multiLevelType w:val="hybridMultilevel"/>
    <w:tmpl w:val="E1BC6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A03408"/>
    <w:multiLevelType w:val="hybridMultilevel"/>
    <w:tmpl w:val="C76278DA"/>
    <w:lvl w:ilvl="0" w:tplc="C7E4EFC0">
      <w:start w:val="1"/>
      <w:numFmt w:val="bullet"/>
      <w:lvlText w:val="-"/>
      <w:lvlJc w:val="left"/>
      <w:pPr>
        <w:tabs>
          <w:tab w:val="num" w:pos="2058"/>
        </w:tabs>
        <w:ind w:left="205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9">
    <w:nsid w:val="6EF20E57"/>
    <w:multiLevelType w:val="hybridMultilevel"/>
    <w:tmpl w:val="B59EEE5A"/>
    <w:lvl w:ilvl="0" w:tplc="ADB230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245535"/>
    <w:multiLevelType w:val="hybridMultilevel"/>
    <w:tmpl w:val="B91CFEE8"/>
    <w:lvl w:ilvl="0" w:tplc="ADB230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385336"/>
    <w:multiLevelType w:val="hybridMultilevel"/>
    <w:tmpl w:val="68284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127D21"/>
    <w:multiLevelType w:val="hybridMultilevel"/>
    <w:tmpl w:val="43D0094C"/>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A902C6B"/>
    <w:multiLevelType w:val="hybridMultilevel"/>
    <w:tmpl w:val="F5B0ED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CAE74E7"/>
    <w:multiLevelType w:val="hybridMultilevel"/>
    <w:tmpl w:val="17C40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9"/>
  </w:num>
  <w:num w:numId="4">
    <w:abstractNumId w:val="0"/>
  </w:num>
  <w:num w:numId="5">
    <w:abstractNumId w:val="13"/>
  </w:num>
  <w:num w:numId="6">
    <w:abstractNumId w:val="2"/>
  </w:num>
  <w:num w:numId="7">
    <w:abstractNumId w:val="14"/>
  </w:num>
  <w:num w:numId="8">
    <w:abstractNumId w:val="11"/>
  </w:num>
  <w:num w:numId="9">
    <w:abstractNumId w:val="26"/>
  </w:num>
  <w:num w:numId="10">
    <w:abstractNumId w:val="27"/>
  </w:num>
  <w:num w:numId="11">
    <w:abstractNumId w:val="31"/>
  </w:num>
  <w:num w:numId="12">
    <w:abstractNumId w:val="17"/>
  </w:num>
  <w:num w:numId="13">
    <w:abstractNumId w:val="30"/>
  </w:num>
  <w:num w:numId="14">
    <w:abstractNumId w:val="42"/>
  </w:num>
  <w:num w:numId="15">
    <w:abstractNumId w:val="3"/>
  </w:num>
  <w:num w:numId="16">
    <w:abstractNumId w:val="1"/>
  </w:num>
  <w:num w:numId="17">
    <w:abstractNumId w:val="16"/>
  </w:num>
  <w:num w:numId="18">
    <w:abstractNumId w:val="24"/>
  </w:num>
  <w:num w:numId="19">
    <w:abstractNumId w:val="4"/>
  </w:num>
  <w:num w:numId="20">
    <w:abstractNumId w:val="33"/>
  </w:num>
  <w:num w:numId="21">
    <w:abstractNumId w:val="39"/>
  </w:num>
  <w:num w:numId="22">
    <w:abstractNumId w:val="21"/>
  </w:num>
  <w:num w:numId="23">
    <w:abstractNumId w:val="19"/>
  </w:num>
  <w:num w:numId="24">
    <w:abstractNumId w:val="20"/>
  </w:num>
  <w:num w:numId="25">
    <w:abstractNumId w:val="37"/>
  </w:num>
  <w:num w:numId="26">
    <w:abstractNumId w:val="18"/>
  </w:num>
  <w:num w:numId="27">
    <w:abstractNumId w:val="41"/>
  </w:num>
  <w:num w:numId="28">
    <w:abstractNumId w:val="28"/>
  </w:num>
  <w:num w:numId="29">
    <w:abstractNumId w:val="6"/>
  </w:num>
  <w:num w:numId="30">
    <w:abstractNumId w:val="8"/>
  </w:num>
  <w:num w:numId="31">
    <w:abstractNumId w:val="43"/>
  </w:num>
  <w:num w:numId="32">
    <w:abstractNumId w:val="15"/>
  </w:num>
  <w:num w:numId="33">
    <w:abstractNumId w:val="5"/>
  </w:num>
  <w:num w:numId="34">
    <w:abstractNumId w:val="35"/>
  </w:num>
  <w:num w:numId="35">
    <w:abstractNumId w:val="34"/>
  </w:num>
  <w:num w:numId="36">
    <w:abstractNumId w:val="7"/>
  </w:num>
  <w:num w:numId="37">
    <w:abstractNumId w:val="12"/>
  </w:num>
  <w:num w:numId="38">
    <w:abstractNumId w:val="23"/>
  </w:num>
  <w:num w:numId="39">
    <w:abstractNumId w:val="32"/>
  </w:num>
  <w:num w:numId="40">
    <w:abstractNumId w:val="44"/>
  </w:num>
  <w:num w:numId="41">
    <w:abstractNumId w:val="40"/>
  </w:num>
  <w:num w:numId="42">
    <w:abstractNumId w:val="36"/>
  </w:num>
  <w:num w:numId="43">
    <w:abstractNumId w:val="25"/>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2CF9"/>
    <w:rsid w:val="00007AB5"/>
    <w:rsid w:val="00021F34"/>
    <w:rsid w:val="00023F8E"/>
    <w:rsid w:val="00026B9E"/>
    <w:rsid w:val="00042CA8"/>
    <w:rsid w:val="00051A70"/>
    <w:rsid w:val="00063948"/>
    <w:rsid w:val="00064F7F"/>
    <w:rsid w:val="000800C5"/>
    <w:rsid w:val="000831EE"/>
    <w:rsid w:val="000865C9"/>
    <w:rsid w:val="000936BD"/>
    <w:rsid w:val="000A09D1"/>
    <w:rsid w:val="000A3701"/>
    <w:rsid w:val="000A7C13"/>
    <w:rsid w:val="000B0054"/>
    <w:rsid w:val="000B0298"/>
    <w:rsid w:val="000B4E85"/>
    <w:rsid w:val="000C0A07"/>
    <w:rsid w:val="000C1436"/>
    <w:rsid w:val="000D64FC"/>
    <w:rsid w:val="000E6B8F"/>
    <w:rsid w:val="000F018B"/>
    <w:rsid w:val="000F257A"/>
    <w:rsid w:val="000F3A99"/>
    <w:rsid w:val="00125449"/>
    <w:rsid w:val="0012614D"/>
    <w:rsid w:val="00126BAD"/>
    <w:rsid w:val="00135727"/>
    <w:rsid w:val="001374B5"/>
    <w:rsid w:val="00144626"/>
    <w:rsid w:val="001628AA"/>
    <w:rsid w:val="001665A0"/>
    <w:rsid w:val="001668FB"/>
    <w:rsid w:val="00182AED"/>
    <w:rsid w:val="0018420C"/>
    <w:rsid w:val="001914B7"/>
    <w:rsid w:val="001A325A"/>
    <w:rsid w:val="001A560E"/>
    <w:rsid w:val="001C11A1"/>
    <w:rsid w:val="001F21AE"/>
    <w:rsid w:val="00213AAB"/>
    <w:rsid w:val="00257BE6"/>
    <w:rsid w:val="002754B4"/>
    <w:rsid w:val="00277BFC"/>
    <w:rsid w:val="00282325"/>
    <w:rsid w:val="002A28A8"/>
    <w:rsid w:val="002A43E7"/>
    <w:rsid w:val="002A4B32"/>
    <w:rsid w:val="002B666C"/>
    <w:rsid w:val="002C06CA"/>
    <w:rsid w:val="002C2E20"/>
    <w:rsid w:val="002C5021"/>
    <w:rsid w:val="002E64A8"/>
    <w:rsid w:val="002F2578"/>
    <w:rsid w:val="003018E0"/>
    <w:rsid w:val="0031434E"/>
    <w:rsid w:val="00314C5B"/>
    <w:rsid w:val="0031519B"/>
    <w:rsid w:val="00321123"/>
    <w:rsid w:val="00330C3A"/>
    <w:rsid w:val="00332D37"/>
    <w:rsid w:val="00341A9F"/>
    <w:rsid w:val="00343A18"/>
    <w:rsid w:val="00346E2B"/>
    <w:rsid w:val="003555D6"/>
    <w:rsid w:val="00365F24"/>
    <w:rsid w:val="00380617"/>
    <w:rsid w:val="00390171"/>
    <w:rsid w:val="003D1116"/>
    <w:rsid w:val="003D2D70"/>
    <w:rsid w:val="003D6881"/>
    <w:rsid w:val="003E37DA"/>
    <w:rsid w:val="003F75AE"/>
    <w:rsid w:val="00404957"/>
    <w:rsid w:val="00416FEE"/>
    <w:rsid w:val="00422B33"/>
    <w:rsid w:val="004335C3"/>
    <w:rsid w:val="00433951"/>
    <w:rsid w:val="00433DCB"/>
    <w:rsid w:val="00446253"/>
    <w:rsid w:val="0045090D"/>
    <w:rsid w:val="00452DCF"/>
    <w:rsid w:val="00452F57"/>
    <w:rsid w:val="00454038"/>
    <w:rsid w:val="00454DBB"/>
    <w:rsid w:val="0049283C"/>
    <w:rsid w:val="004A60EC"/>
    <w:rsid w:val="004B308E"/>
    <w:rsid w:val="004C3490"/>
    <w:rsid w:val="004C5A27"/>
    <w:rsid w:val="004C6F5F"/>
    <w:rsid w:val="004C726C"/>
    <w:rsid w:val="004D51FA"/>
    <w:rsid w:val="004D7825"/>
    <w:rsid w:val="004D7A92"/>
    <w:rsid w:val="004E377C"/>
    <w:rsid w:val="004E7BB7"/>
    <w:rsid w:val="004F1743"/>
    <w:rsid w:val="004F351E"/>
    <w:rsid w:val="004F3C79"/>
    <w:rsid w:val="004F3C9D"/>
    <w:rsid w:val="004F569A"/>
    <w:rsid w:val="004F6F37"/>
    <w:rsid w:val="005148AD"/>
    <w:rsid w:val="005268CE"/>
    <w:rsid w:val="005325E1"/>
    <w:rsid w:val="00536DE2"/>
    <w:rsid w:val="00541D30"/>
    <w:rsid w:val="005550A8"/>
    <w:rsid w:val="00560492"/>
    <w:rsid w:val="00583664"/>
    <w:rsid w:val="00592487"/>
    <w:rsid w:val="005A6925"/>
    <w:rsid w:val="005B174E"/>
    <w:rsid w:val="005B411C"/>
    <w:rsid w:val="005B7554"/>
    <w:rsid w:val="005C39BB"/>
    <w:rsid w:val="005C4FBB"/>
    <w:rsid w:val="005C6DEB"/>
    <w:rsid w:val="005D17A5"/>
    <w:rsid w:val="005D49EF"/>
    <w:rsid w:val="005E2F17"/>
    <w:rsid w:val="005E6D8A"/>
    <w:rsid w:val="005E7AEF"/>
    <w:rsid w:val="005F0B26"/>
    <w:rsid w:val="005F4655"/>
    <w:rsid w:val="00602E38"/>
    <w:rsid w:val="0060697C"/>
    <w:rsid w:val="00612DC2"/>
    <w:rsid w:val="00615160"/>
    <w:rsid w:val="006225D5"/>
    <w:rsid w:val="006250FF"/>
    <w:rsid w:val="0063173B"/>
    <w:rsid w:val="006340B4"/>
    <w:rsid w:val="006452C7"/>
    <w:rsid w:val="00646526"/>
    <w:rsid w:val="006525C4"/>
    <w:rsid w:val="006652AE"/>
    <w:rsid w:val="0067127C"/>
    <w:rsid w:val="00672F40"/>
    <w:rsid w:val="00674FA8"/>
    <w:rsid w:val="00680A3C"/>
    <w:rsid w:val="006A1FF2"/>
    <w:rsid w:val="006A2B9C"/>
    <w:rsid w:val="006D09A0"/>
    <w:rsid w:val="006F0F9C"/>
    <w:rsid w:val="006F3232"/>
    <w:rsid w:val="00712617"/>
    <w:rsid w:val="00714CBD"/>
    <w:rsid w:val="007264C9"/>
    <w:rsid w:val="007322C9"/>
    <w:rsid w:val="007413D8"/>
    <w:rsid w:val="0074374C"/>
    <w:rsid w:val="00745676"/>
    <w:rsid w:val="00755762"/>
    <w:rsid w:val="0077367D"/>
    <w:rsid w:val="00782D23"/>
    <w:rsid w:val="007833EC"/>
    <w:rsid w:val="00796A16"/>
    <w:rsid w:val="007976C7"/>
    <w:rsid w:val="007B5AD0"/>
    <w:rsid w:val="007C0A22"/>
    <w:rsid w:val="007C3CE0"/>
    <w:rsid w:val="007D433E"/>
    <w:rsid w:val="007D71D5"/>
    <w:rsid w:val="007E23F2"/>
    <w:rsid w:val="007E68CA"/>
    <w:rsid w:val="007F3B13"/>
    <w:rsid w:val="00802CF9"/>
    <w:rsid w:val="00813265"/>
    <w:rsid w:val="008135C7"/>
    <w:rsid w:val="00813DD6"/>
    <w:rsid w:val="008147B6"/>
    <w:rsid w:val="00831B83"/>
    <w:rsid w:val="008373E2"/>
    <w:rsid w:val="0084342D"/>
    <w:rsid w:val="00844BE2"/>
    <w:rsid w:val="008541FA"/>
    <w:rsid w:val="00872A8D"/>
    <w:rsid w:val="008A355A"/>
    <w:rsid w:val="008B1E4C"/>
    <w:rsid w:val="008B2120"/>
    <w:rsid w:val="008E3517"/>
    <w:rsid w:val="00900D71"/>
    <w:rsid w:val="0090232D"/>
    <w:rsid w:val="0090411B"/>
    <w:rsid w:val="00904B87"/>
    <w:rsid w:val="009158BE"/>
    <w:rsid w:val="00934B73"/>
    <w:rsid w:val="00937071"/>
    <w:rsid w:val="00957BC4"/>
    <w:rsid w:val="00971E6C"/>
    <w:rsid w:val="00987E73"/>
    <w:rsid w:val="00995067"/>
    <w:rsid w:val="00995592"/>
    <w:rsid w:val="00997D8A"/>
    <w:rsid w:val="009A5D18"/>
    <w:rsid w:val="009B44CF"/>
    <w:rsid w:val="009B57FA"/>
    <w:rsid w:val="009B650B"/>
    <w:rsid w:val="009C0E59"/>
    <w:rsid w:val="009D06E9"/>
    <w:rsid w:val="009D7643"/>
    <w:rsid w:val="009E2C43"/>
    <w:rsid w:val="009E6766"/>
    <w:rsid w:val="009F0609"/>
    <w:rsid w:val="009F61D6"/>
    <w:rsid w:val="00A00E6C"/>
    <w:rsid w:val="00A01827"/>
    <w:rsid w:val="00A067D1"/>
    <w:rsid w:val="00A14628"/>
    <w:rsid w:val="00A25E69"/>
    <w:rsid w:val="00A31C0F"/>
    <w:rsid w:val="00A44091"/>
    <w:rsid w:val="00A52097"/>
    <w:rsid w:val="00A53654"/>
    <w:rsid w:val="00A6003D"/>
    <w:rsid w:val="00A65618"/>
    <w:rsid w:val="00A65662"/>
    <w:rsid w:val="00A67A67"/>
    <w:rsid w:val="00A80FD7"/>
    <w:rsid w:val="00A918CC"/>
    <w:rsid w:val="00AA6D38"/>
    <w:rsid w:val="00AB6E10"/>
    <w:rsid w:val="00AC2CA0"/>
    <w:rsid w:val="00AC4795"/>
    <w:rsid w:val="00AD3308"/>
    <w:rsid w:val="00AF36B5"/>
    <w:rsid w:val="00AF434B"/>
    <w:rsid w:val="00AF6A24"/>
    <w:rsid w:val="00B014A7"/>
    <w:rsid w:val="00B06A32"/>
    <w:rsid w:val="00B24F66"/>
    <w:rsid w:val="00B30387"/>
    <w:rsid w:val="00B30835"/>
    <w:rsid w:val="00B34B42"/>
    <w:rsid w:val="00B42F54"/>
    <w:rsid w:val="00B541E5"/>
    <w:rsid w:val="00B55DDD"/>
    <w:rsid w:val="00B56365"/>
    <w:rsid w:val="00B617CF"/>
    <w:rsid w:val="00B65D4D"/>
    <w:rsid w:val="00B712D1"/>
    <w:rsid w:val="00B80CB5"/>
    <w:rsid w:val="00B82B02"/>
    <w:rsid w:val="00BB5573"/>
    <w:rsid w:val="00BB62A1"/>
    <w:rsid w:val="00BC038F"/>
    <w:rsid w:val="00BC38AD"/>
    <w:rsid w:val="00BC3BEB"/>
    <w:rsid w:val="00BD0E86"/>
    <w:rsid w:val="00BE27EC"/>
    <w:rsid w:val="00BE2952"/>
    <w:rsid w:val="00BE71A4"/>
    <w:rsid w:val="00BF689F"/>
    <w:rsid w:val="00BF6C99"/>
    <w:rsid w:val="00BF7FB8"/>
    <w:rsid w:val="00C00579"/>
    <w:rsid w:val="00C17006"/>
    <w:rsid w:val="00C401CC"/>
    <w:rsid w:val="00C533DD"/>
    <w:rsid w:val="00CA2F86"/>
    <w:rsid w:val="00CC64C9"/>
    <w:rsid w:val="00CC76D3"/>
    <w:rsid w:val="00CD1C64"/>
    <w:rsid w:val="00CD39AA"/>
    <w:rsid w:val="00CF31D6"/>
    <w:rsid w:val="00CF5617"/>
    <w:rsid w:val="00D02F6B"/>
    <w:rsid w:val="00D2305B"/>
    <w:rsid w:val="00D35016"/>
    <w:rsid w:val="00D4457A"/>
    <w:rsid w:val="00D475F3"/>
    <w:rsid w:val="00D51E7C"/>
    <w:rsid w:val="00D623D2"/>
    <w:rsid w:val="00D66926"/>
    <w:rsid w:val="00D67A3B"/>
    <w:rsid w:val="00D74E12"/>
    <w:rsid w:val="00D806A0"/>
    <w:rsid w:val="00D82231"/>
    <w:rsid w:val="00DB2C53"/>
    <w:rsid w:val="00DB595B"/>
    <w:rsid w:val="00DC0B5B"/>
    <w:rsid w:val="00DC5BA2"/>
    <w:rsid w:val="00DC5BD4"/>
    <w:rsid w:val="00DC6D88"/>
    <w:rsid w:val="00DE283B"/>
    <w:rsid w:val="00E2180B"/>
    <w:rsid w:val="00E30CD6"/>
    <w:rsid w:val="00E37A77"/>
    <w:rsid w:val="00E37EAD"/>
    <w:rsid w:val="00E441FA"/>
    <w:rsid w:val="00E616D2"/>
    <w:rsid w:val="00E65679"/>
    <w:rsid w:val="00E71077"/>
    <w:rsid w:val="00E719FB"/>
    <w:rsid w:val="00E847CA"/>
    <w:rsid w:val="00EC5B41"/>
    <w:rsid w:val="00EC5C77"/>
    <w:rsid w:val="00EC6E70"/>
    <w:rsid w:val="00EE4BBB"/>
    <w:rsid w:val="00EE7C62"/>
    <w:rsid w:val="00EF24ED"/>
    <w:rsid w:val="00F01771"/>
    <w:rsid w:val="00F05953"/>
    <w:rsid w:val="00F23531"/>
    <w:rsid w:val="00F35A5B"/>
    <w:rsid w:val="00F402F9"/>
    <w:rsid w:val="00F41ABF"/>
    <w:rsid w:val="00F53B17"/>
    <w:rsid w:val="00F56392"/>
    <w:rsid w:val="00F70029"/>
    <w:rsid w:val="00F70746"/>
    <w:rsid w:val="00F73FB2"/>
    <w:rsid w:val="00F80B9A"/>
    <w:rsid w:val="00F866E0"/>
    <w:rsid w:val="00F94593"/>
    <w:rsid w:val="00FA2E1F"/>
    <w:rsid w:val="00FA5848"/>
    <w:rsid w:val="00FC01ED"/>
    <w:rsid w:val="00FD0076"/>
    <w:rsid w:val="00FD7F47"/>
    <w:rsid w:val="00FE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8B9C44F-182B-4487-B135-0B247CC3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90"/>
    <w:rPr>
      <w:sz w:val="24"/>
      <w:szCs w:val="24"/>
    </w:rPr>
  </w:style>
  <w:style w:type="paragraph" w:styleId="Titre2">
    <w:name w:val="heading 2"/>
    <w:basedOn w:val="Normal"/>
    <w:next w:val="Normal"/>
    <w:link w:val="Titre2Car"/>
    <w:semiHidden/>
    <w:unhideWhenUsed/>
    <w:qFormat/>
    <w:rsid w:val="00957BC4"/>
    <w:pPr>
      <w:keepNext/>
      <w:spacing w:before="240" w:after="60"/>
      <w:outlineLvl w:val="1"/>
    </w:pPr>
    <w:rPr>
      <w:rFonts w:ascii="Cambria" w:hAnsi="Cambria"/>
      <w:b/>
      <w:bCs/>
      <w:i/>
      <w:iCs/>
      <w:sz w:val="28"/>
      <w:szCs w:val="28"/>
    </w:rPr>
  </w:style>
  <w:style w:type="paragraph" w:styleId="Titre4">
    <w:name w:val="heading 4"/>
    <w:basedOn w:val="Normal"/>
    <w:next w:val="Normal"/>
    <w:qFormat/>
    <w:rsid w:val="00CA2F86"/>
    <w:pPr>
      <w:keepNext/>
      <w:jc w:val="both"/>
      <w:outlineLvl w:val="3"/>
    </w:pPr>
    <w:rPr>
      <w:rFonts w:ascii="Garamond" w:hAnsi="Garamond"/>
      <w:b/>
      <w:bCs/>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C3490"/>
    <w:pPr>
      <w:jc w:val="both"/>
    </w:pPr>
  </w:style>
  <w:style w:type="paragraph" w:styleId="En-tte">
    <w:name w:val="header"/>
    <w:basedOn w:val="Normal"/>
    <w:rsid w:val="007C0A22"/>
    <w:pPr>
      <w:tabs>
        <w:tab w:val="center" w:pos="4536"/>
        <w:tab w:val="right" w:pos="9072"/>
      </w:tabs>
    </w:pPr>
  </w:style>
  <w:style w:type="paragraph" w:styleId="Pieddepage">
    <w:name w:val="footer"/>
    <w:basedOn w:val="Normal"/>
    <w:rsid w:val="007C0A22"/>
    <w:pPr>
      <w:tabs>
        <w:tab w:val="center" w:pos="4536"/>
        <w:tab w:val="right" w:pos="9072"/>
      </w:tabs>
    </w:pPr>
  </w:style>
  <w:style w:type="character" w:styleId="Numrodepage">
    <w:name w:val="page number"/>
    <w:basedOn w:val="Policepardfaut"/>
    <w:rsid w:val="007C0A22"/>
  </w:style>
  <w:style w:type="paragraph" w:styleId="Textedebulles">
    <w:name w:val="Balloon Text"/>
    <w:basedOn w:val="Normal"/>
    <w:semiHidden/>
    <w:rsid w:val="006A2B9C"/>
    <w:rPr>
      <w:rFonts w:ascii="Tahoma" w:hAnsi="Tahoma" w:cs="Tahoma"/>
      <w:sz w:val="16"/>
      <w:szCs w:val="16"/>
    </w:rPr>
  </w:style>
  <w:style w:type="character" w:styleId="Lienhypertexte">
    <w:name w:val="Hyperlink"/>
    <w:basedOn w:val="Policepardfaut"/>
    <w:rsid w:val="004C5A27"/>
    <w:rPr>
      <w:color w:val="0000FF"/>
      <w:u w:val="single"/>
    </w:rPr>
  </w:style>
  <w:style w:type="character" w:customStyle="1" w:styleId="Titre2Car">
    <w:name w:val="Titre 2 Car"/>
    <w:basedOn w:val="Policepardfaut"/>
    <w:link w:val="Titre2"/>
    <w:semiHidden/>
    <w:rsid w:val="00957BC4"/>
    <w:rPr>
      <w:rFonts w:ascii="Cambria" w:eastAsia="Times New Roman" w:hAnsi="Cambria" w:cs="Times New Roman"/>
      <w:b/>
      <w:bCs/>
      <w:i/>
      <w:iCs/>
      <w:sz w:val="28"/>
      <w:szCs w:val="28"/>
    </w:rPr>
  </w:style>
  <w:style w:type="paragraph" w:styleId="Notedefin">
    <w:name w:val="endnote text"/>
    <w:basedOn w:val="Normal"/>
    <w:link w:val="NotedefinCar"/>
    <w:uiPriority w:val="99"/>
    <w:unhideWhenUsed/>
    <w:rsid w:val="0084342D"/>
    <w:pPr>
      <w:jc w:val="both"/>
    </w:pPr>
    <w:rPr>
      <w:rFonts w:ascii="Calibri" w:eastAsia="Calibri" w:hAnsi="Calibri"/>
      <w:sz w:val="20"/>
      <w:szCs w:val="20"/>
      <w:lang w:eastAsia="en-US"/>
    </w:rPr>
  </w:style>
  <w:style w:type="character" w:customStyle="1" w:styleId="NotedefinCar">
    <w:name w:val="Note de fin Car"/>
    <w:basedOn w:val="Policepardfaut"/>
    <w:link w:val="Notedefin"/>
    <w:uiPriority w:val="99"/>
    <w:rsid w:val="0084342D"/>
    <w:rPr>
      <w:rFonts w:ascii="Calibri" w:eastAsia="Calibri" w:hAnsi="Calibri" w:cs="Times New Roman"/>
      <w:lang w:eastAsia="en-US"/>
    </w:rPr>
  </w:style>
  <w:style w:type="character" w:styleId="Appeldenotedefin">
    <w:name w:val="endnote reference"/>
    <w:basedOn w:val="Policepardfaut"/>
    <w:uiPriority w:val="99"/>
    <w:unhideWhenUsed/>
    <w:rsid w:val="0084342D"/>
    <w:rPr>
      <w:vertAlign w:val="superscript"/>
    </w:rPr>
  </w:style>
  <w:style w:type="paragraph" w:styleId="Paragraphedeliste">
    <w:name w:val="List Paragraph"/>
    <w:basedOn w:val="Normal"/>
    <w:uiPriority w:val="34"/>
    <w:qFormat/>
    <w:rsid w:val="000865C9"/>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B00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4856">
      <w:bodyDiv w:val="1"/>
      <w:marLeft w:val="0"/>
      <w:marRight w:val="0"/>
      <w:marTop w:val="0"/>
      <w:marBottom w:val="0"/>
      <w:divBdr>
        <w:top w:val="none" w:sz="0" w:space="0" w:color="auto"/>
        <w:left w:val="none" w:sz="0" w:space="0" w:color="auto"/>
        <w:bottom w:val="none" w:sz="0" w:space="0" w:color="auto"/>
        <w:right w:val="none" w:sz="0" w:space="0" w:color="auto"/>
      </w:divBdr>
    </w:div>
    <w:div w:id="1484083713">
      <w:bodyDiv w:val="1"/>
      <w:marLeft w:val="0"/>
      <w:marRight w:val="0"/>
      <w:marTop w:val="0"/>
      <w:marBottom w:val="0"/>
      <w:divBdr>
        <w:top w:val="none" w:sz="0" w:space="0" w:color="auto"/>
        <w:left w:val="none" w:sz="0" w:space="0" w:color="auto"/>
        <w:bottom w:val="none" w:sz="0" w:space="0" w:color="auto"/>
        <w:right w:val="none" w:sz="0" w:space="0" w:color="auto"/>
      </w:divBdr>
    </w:div>
    <w:div w:id="1606234601">
      <w:bodyDiv w:val="1"/>
      <w:marLeft w:val="0"/>
      <w:marRight w:val="0"/>
      <w:marTop w:val="0"/>
      <w:marBottom w:val="0"/>
      <w:divBdr>
        <w:top w:val="none" w:sz="0" w:space="0" w:color="auto"/>
        <w:left w:val="none" w:sz="0" w:space="0" w:color="auto"/>
        <w:bottom w:val="none" w:sz="0" w:space="0" w:color="auto"/>
        <w:right w:val="none" w:sz="0" w:space="0" w:color="auto"/>
      </w:divBdr>
    </w:div>
    <w:div w:id="17791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1E47-FB40-4F36-8272-BF569C43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6</Pages>
  <Words>1948</Words>
  <Characters>10718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FRANCE-AMERIQUE : UN AN APRES</vt:lpstr>
    </vt:vector>
  </TitlesOfParts>
  <Company>EEML</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FRANCE-AMERIQUE : UN AN APRES</dc:title>
  <dc:creator>direction etudes</dc:creator>
  <cp:lastModifiedBy>xx</cp:lastModifiedBy>
  <cp:revision>34</cp:revision>
  <cp:lastPrinted>2014-07-07T07:12:00Z</cp:lastPrinted>
  <dcterms:created xsi:type="dcterms:W3CDTF">2013-12-13T17:10:00Z</dcterms:created>
  <dcterms:modified xsi:type="dcterms:W3CDTF">2015-03-09T13:54:00Z</dcterms:modified>
</cp:coreProperties>
</file>